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55A837" w14:textId="77777777" w:rsidR="000B706E" w:rsidRDefault="000B706E" w:rsidP="00F43F08">
      <w:pPr>
        <w:autoSpaceDE w:val="0"/>
        <w:autoSpaceDN w:val="0"/>
        <w:adjustRightInd w:val="0"/>
        <w:spacing w:after="0" w:line="360" w:lineRule="auto"/>
        <w:rPr>
          <w:rFonts w:cs="Arial"/>
          <w:b/>
          <w:color w:val="000000"/>
          <w:sz w:val="32"/>
          <w:szCs w:val="32"/>
        </w:rPr>
      </w:pPr>
    </w:p>
    <w:p w14:paraId="7924A940" w14:textId="77777777" w:rsidR="000A719D" w:rsidRPr="00AD0342" w:rsidRDefault="000A719D" w:rsidP="000A719D">
      <w:pPr>
        <w:autoSpaceDE w:val="0"/>
        <w:autoSpaceDN w:val="0"/>
        <w:adjustRightInd w:val="0"/>
        <w:spacing w:after="0" w:line="360" w:lineRule="auto"/>
        <w:jc w:val="center"/>
        <w:rPr>
          <w:rFonts w:asciiTheme="minorHAnsi" w:hAnsiTheme="minorHAnsi" w:cstheme="minorHAnsi"/>
          <w:b/>
          <w:color w:val="000000"/>
          <w:sz w:val="32"/>
          <w:szCs w:val="32"/>
        </w:rPr>
      </w:pPr>
    </w:p>
    <w:p w14:paraId="4DA4DD33" w14:textId="77777777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Fonts w:asciiTheme="minorHAnsi" w:hAnsiTheme="minorHAnsi" w:cstheme="minorHAnsi"/>
          <w:b/>
          <w:color w:val="000000"/>
        </w:rPr>
      </w:pPr>
      <w:r w:rsidRPr="003E3896">
        <w:rPr>
          <w:rFonts w:asciiTheme="minorHAnsi" w:hAnsiTheme="minorHAnsi" w:cstheme="minorHAnsi"/>
          <w:b/>
          <w:color w:val="000000"/>
        </w:rPr>
        <w:t>Wskazania do Studium Wykonalności</w:t>
      </w:r>
    </w:p>
    <w:p w14:paraId="0C6837FF" w14:textId="77BF7D5E" w:rsidR="00437247" w:rsidRPr="003E3896" w:rsidRDefault="00437247" w:rsidP="003E3896">
      <w:pPr>
        <w:autoSpaceDE w:val="0"/>
        <w:autoSpaceDN w:val="0"/>
        <w:adjustRightInd w:val="0"/>
        <w:spacing w:after="0" w:line="360" w:lineRule="auto"/>
        <w:rPr>
          <w:rStyle w:val="normaltextrun"/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stanowiącego załącznik do wniosku o dofinansowanie projektu </w:t>
      </w:r>
      <w:r w:rsidRPr="003E3896">
        <w:rPr>
          <w:rStyle w:val="normaltextrun"/>
          <w:rFonts w:asciiTheme="minorHAnsi" w:hAnsiTheme="minorHAnsi" w:cstheme="minorHAnsi"/>
          <w:b/>
          <w:bCs/>
        </w:rPr>
        <w:t>realizowanego w programie</w:t>
      </w:r>
      <w:r w:rsid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Style w:val="normaltextrun"/>
          <w:rFonts w:asciiTheme="minorHAnsi" w:hAnsiTheme="minorHAnsi" w:cstheme="minorHAnsi"/>
          <w:b/>
          <w:bCs/>
        </w:rPr>
        <w:t>Fundusze Europejskie dla Mazowsza 2021-2027</w:t>
      </w:r>
    </w:p>
    <w:p w14:paraId="3F4C20E2" w14:textId="77777777" w:rsidR="00260690" w:rsidRDefault="0026069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bookmarkStart w:id="0" w:name="_Hlk69719401"/>
    </w:p>
    <w:p w14:paraId="2FCCD4D4" w14:textId="77777777" w:rsidR="00260690" w:rsidRDefault="0026069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6C34BEAC" w14:textId="669651CB" w:rsidR="008204E2" w:rsidRPr="003E3896" w:rsidRDefault="003E3896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</w:rPr>
        <w:t>FEMA.0</w:t>
      </w:r>
      <w:r w:rsidR="00854818">
        <w:rPr>
          <w:rFonts w:asciiTheme="minorHAnsi" w:hAnsiTheme="minorHAnsi" w:cstheme="minorHAnsi"/>
          <w:b/>
          <w:bCs/>
        </w:rPr>
        <w:t>5</w:t>
      </w:r>
      <w:r w:rsidRPr="003E3896">
        <w:rPr>
          <w:rFonts w:asciiTheme="minorHAnsi" w:hAnsiTheme="minorHAnsi" w:cstheme="minorHAnsi"/>
          <w:b/>
          <w:bCs/>
        </w:rPr>
        <w:t>.0</w:t>
      </w:r>
      <w:r w:rsidR="00854818">
        <w:rPr>
          <w:rFonts w:asciiTheme="minorHAnsi" w:hAnsiTheme="minorHAnsi" w:cstheme="minorHAnsi"/>
          <w:b/>
          <w:bCs/>
        </w:rPr>
        <w:t>6</w:t>
      </w:r>
      <w:r w:rsidRPr="003E3896">
        <w:rPr>
          <w:rFonts w:asciiTheme="minorHAnsi" w:hAnsiTheme="minorHAnsi" w:cstheme="minorHAnsi"/>
          <w:b/>
          <w:bCs/>
        </w:rPr>
        <w:t>-IP.01-08</w:t>
      </w:r>
      <w:r w:rsidR="00854818">
        <w:rPr>
          <w:rFonts w:asciiTheme="minorHAnsi" w:hAnsiTheme="minorHAnsi" w:cstheme="minorHAnsi"/>
          <w:b/>
          <w:bCs/>
        </w:rPr>
        <w:t>4</w:t>
      </w:r>
      <w:r w:rsidRPr="003E3896">
        <w:rPr>
          <w:rFonts w:asciiTheme="minorHAnsi" w:hAnsiTheme="minorHAnsi" w:cstheme="minorHAnsi"/>
          <w:b/>
          <w:bCs/>
        </w:rPr>
        <w:t>/26</w:t>
      </w:r>
    </w:p>
    <w:p w14:paraId="181BFB0E" w14:textId="77777777" w:rsidR="003E3896" w:rsidRPr="003E3896" w:rsidRDefault="003E3896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55205068" w14:textId="7551D156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Priorytet </w:t>
      </w:r>
      <w:r w:rsidR="00260690">
        <w:rPr>
          <w:rFonts w:asciiTheme="minorHAnsi" w:hAnsiTheme="minorHAnsi" w:cstheme="minorHAnsi"/>
          <w:b/>
        </w:rPr>
        <w:t>V</w:t>
      </w:r>
    </w:p>
    <w:bookmarkEnd w:id="0"/>
    <w:p w14:paraId="30A7A7BE" w14:textId="118A2EE3" w:rsidR="0009451F" w:rsidRDefault="0026069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260690">
        <w:rPr>
          <w:rFonts w:asciiTheme="minorHAnsi" w:hAnsiTheme="minorHAnsi" w:cstheme="minorHAnsi"/>
          <w:b/>
          <w:bCs/>
        </w:rPr>
        <w:t>Fundusze Europejskie dla wyższej jakości życia na Mazowszu</w:t>
      </w:r>
    </w:p>
    <w:p w14:paraId="08C705B2" w14:textId="77777777" w:rsidR="00260690" w:rsidRPr="003E3896" w:rsidRDefault="00260690" w:rsidP="003E3896">
      <w:pPr>
        <w:spacing w:after="0" w:line="360" w:lineRule="auto"/>
        <w:rPr>
          <w:rFonts w:asciiTheme="minorHAnsi" w:hAnsiTheme="minorHAnsi" w:cstheme="minorHAnsi"/>
          <w:b/>
        </w:rPr>
      </w:pPr>
    </w:p>
    <w:p w14:paraId="4A9D65E6" w14:textId="07C41582" w:rsidR="00D82359" w:rsidRPr="003E3896" w:rsidRDefault="00D82359" w:rsidP="003E3896">
      <w:pPr>
        <w:spacing w:after="0" w:line="360" w:lineRule="auto"/>
        <w:rPr>
          <w:rFonts w:asciiTheme="minorHAnsi" w:hAnsiTheme="minorHAnsi" w:cstheme="minorHAnsi"/>
          <w:b/>
        </w:rPr>
      </w:pPr>
      <w:r w:rsidRPr="003E3896">
        <w:rPr>
          <w:rFonts w:asciiTheme="minorHAnsi" w:hAnsiTheme="minorHAnsi" w:cstheme="minorHAnsi"/>
          <w:b/>
        </w:rPr>
        <w:t xml:space="preserve">Działanie </w:t>
      </w:r>
      <w:r w:rsidR="00260690">
        <w:rPr>
          <w:rFonts w:asciiTheme="minorHAnsi" w:hAnsiTheme="minorHAnsi" w:cstheme="minorHAnsi"/>
          <w:b/>
        </w:rPr>
        <w:t>5.6</w:t>
      </w:r>
    </w:p>
    <w:p w14:paraId="43589F6F" w14:textId="4A3EE6BB" w:rsidR="0009451F" w:rsidRDefault="0026069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260690">
        <w:rPr>
          <w:rFonts w:asciiTheme="minorHAnsi" w:hAnsiTheme="minorHAnsi" w:cstheme="minorHAnsi"/>
          <w:b/>
          <w:bCs/>
        </w:rPr>
        <w:t>Ochrona zdrowia</w:t>
      </w:r>
    </w:p>
    <w:p w14:paraId="5E17A491" w14:textId="77777777" w:rsidR="00260690" w:rsidRPr="003E3896" w:rsidRDefault="00260690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</w:p>
    <w:p w14:paraId="6B97929F" w14:textId="77777777" w:rsidR="00C74FBA" w:rsidRPr="003E3896" w:rsidRDefault="00C74FBA" w:rsidP="003E3896">
      <w:pPr>
        <w:spacing w:after="0" w:line="360" w:lineRule="auto"/>
        <w:rPr>
          <w:rFonts w:asciiTheme="minorHAnsi" w:hAnsiTheme="minorHAnsi" w:cstheme="minorHAnsi"/>
          <w:b/>
          <w:bCs/>
        </w:rPr>
      </w:pPr>
      <w:r w:rsidRPr="003E3896">
        <w:rPr>
          <w:rFonts w:asciiTheme="minorHAnsi" w:hAnsiTheme="minorHAnsi" w:cstheme="minorHAnsi"/>
          <w:b/>
          <w:bCs/>
        </w:rPr>
        <w:t>Typ projektu</w:t>
      </w:r>
    </w:p>
    <w:p w14:paraId="1534499B" w14:textId="08D09D12" w:rsidR="00701CE0" w:rsidRDefault="00260690" w:rsidP="003E3896">
      <w:pPr>
        <w:spacing w:before="120" w:after="0" w:line="360" w:lineRule="auto"/>
        <w:rPr>
          <w:rFonts w:asciiTheme="minorHAnsi" w:hAnsiTheme="minorHAnsi" w:cstheme="minorHAnsi"/>
          <w:b/>
          <w:bCs/>
        </w:rPr>
      </w:pPr>
      <w:r w:rsidRPr="00260690">
        <w:rPr>
          <w:rFonts w:asciiTheme="minorHAnsi" w:hAnsiTheme="minorHAnsi" w:cstheme="minorHAnsi"/>
          <w:b/>
          <w:bCs/>
        </w:rPr>
        <w:t>Inwestycje w infrastrukturę zdrowotną</w:t>
      </w:r>
    </w:p>
    <w:p w14:paraId="4CF36D50" w14:textId="77777777" w:rsidR="00701CE0" w:rsidRDefault="00701CE0" w:rsidP="003E3896">
      <w:pPr>
        <w:spacing w:before="120" w:after="0" w:line="360" w:lineRule="auto"/>
        <w:rPr>
          <w:rFonts w:asciiTheme="minorHAnsi" w:hAnsiTheme="minorHAnsi" w:cstheme="minorHAnsi"/>
          <w:b/>
          <w:bCs/>
        </w:rPr>
      </w:pPr>
    </w:p>
    <w:p w14:paraId="03191D8A" w14:textId="77777777" w:rsidR="00701CE0" w:rsidRDefault="00784EBD" w:rsidP="003E3896">
      <w:pPr>
        <w:spacing w:before="120" w:after="0" w:line="360" w:lineRule="auto"/>
        <w:rPr>
          <w:rFonts w:asciiTheme="minorHAnsi" w:hAnsiTheme="minorHAnsi" w:cstheme="minorHAnsi"/>
          <w:b/>
          <w:bCs/>
        </w:rPr>
      </w:pPr>
      <w:r w:rsidRPr="00784EBD">
        <w:rPr>
          <w:rFonts w:asciiTheme="minorHAnsi" w:hAnsiTheme="minorHAnsi" w:cstheme="minorHAnsi"/>
          <w:b/>
          <w:bCs/>
        </w:rPr>
        <w:t xml:space="preserve">Tytułu naboru: </w:t>
      </w:r>
    </w:p>
    <w:p w14:paraId="6BB0CB8F" w14:textId="11F87124" w:rsidR="002D300E" w:rsidRPr="003E3896" w:rsidRDefault="00784EBD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  <w:r w:rsidRPr="00784EBD">
        <w:rPr>
          <w:rFonts w:asciiTheme="minorHAnsi" w:hAnsiTheme="minorHAnsi" w:cstheme="minorHAnsi"/>
          <w:b/>
          <w:bCs/>
        </w:rPr>
        <w:t>Ambulatoryjna Opieka Specjalistyczna (AOS) i leczenie jednego dnia</w:t>
      </w:r>
    </w:p>
    <w:p w14:paraId="372DBC48" w14:textId="77777777" w:rsidR="00C74FBA" w:rsidRPr="003E3896" w:rsidRDefault="00C74FBA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1CC1A32D" w14:textId="77777777" w:rsidR="008204E2" w:rsidRPr="003E3896" w:rsidRDefault="008204E2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33E89F4C" w14:textId="77777777" w:rsidR="003E3896" w:rsidRP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  <w:highlight w:val="yellow"/>
        </w:rPr>
      </w:pPr>
    </w:p>
    <w:p w14:paraId="54555C7C" w14:textId="208E23AA" w:rsidR="00437247" w:rsidRPr="003E3896" w:rsidRDefault="00437247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Warszawa, </w:t>
      </w:r>
      <w:r w:rsidR="0009451F" w:rsidRPr="003E3896">
        <w:rPr>
          <w:rFonts w:asciiTheme="minorHAnsi" w:hAnsiTheme="minorHAnsi" w:cstheme="minorHAnsi"/>
          <w:b/>
          <w:bCs/>
          <w:color w:val="000000" w:themeColor="text1"/>
        </w:rPr>
        <w:t>2</w:t>
      </w:r>
      <w:r w:rsidR="00260690">
        <w:rPr>
          <w:rFonts w:asciiTheme="minorHAnsi" w:hAnsiTheme="minorHAnsi" w:cstheme="minorHAnsi"/>
          <w:b/>
          <w:bCs/>
          <w:color w:val="000000" w:themeColor="text1"/>
        </w:rPr>
        <w:t>9</w:t>
      </w:r>
      <w:r w:rsidR="003E3896"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 stycznia 2026</w:t>
      </w:r>
      <w:r w:rsidRPr="003E3896">
        <w:rPr>
          <w:rFonts w:asciiTheme="minorHAnsi" w:hAnsiTheme="minorHAnsi" w:cstheme="minorHAnsi"/>
          <w:b/>
          <w:bCs/>
          <w:color w:val="000000" w:themeColor="text1"/>
        </w:rPr>
        <w:t xml:space="preserve"> r.</w:t>
      </w:r>
    </w:p>
    <w:p w14:paraId="6E608FA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4142D1F7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60B4D888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2A7784A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3C295116" w14:textId="77777777" w:rsidR="003E3896" w:rsidRDefault="003E3896" w:rsidP="003E3896">
      <w:pPr>
        <w:spacing w:before="120" w:after="0" w:line="360" w:lineRule="auto"/>
        <w:rPr>
          <w:rFonts w:asciiTheme="minorHAnsi" w:hAnsiTheme="minorHAnsi" w:cstheme="minorHAnsi"/>
          <w:b/>
          <w:bCs/>
          <w:color w:val="000000" w:themeColor="text1"/>
        </w:rPr>
      </w:pPr>
    </w:p>
    <w:p w14:paraId="036655FD" w14:textId="50728496" w:rsidR="00355CCB" w:rsidRPr="003E3896" w:rsidRDefault="492123B4" w:rsidP="003E3896">
      <w:pPr>
        <w:spacing w:before="240" w:after="600" w:line="360" w:lineRule="auto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lastRenderedPageBreak/>
        <w:t>Spis</w:t>
      </w:r>
      <w:r w:rsidR="1761C8CD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1ABA1FC4" w:rsidRPr="003E3896">
        <w:rPr>
          <w:rFonts w:asciiTheme="minorHAnsi" w:hAnsiTheme="minorHAnsi" w:cstheme="minorHAnsi"/>
          <w:color w:val="000000" w:themeColor="text1"/>
        </w:rPr>
        <w:t>treści</w:t>
      </w:r>
      <w:r w:rsidR="00FF6B1E" w:rsidRPr="003E3896">
        <w:rPr>
          <w:rFonts w:asciiTheme="minorHAnsi" w:hAnsiTheme="minorHAnsi" w:cstheme="minorHAnsi"/>
          <w:color w:val="000000" w:themeColor="text1"/>
        </w:rPr>
        <w:t>:</w:t>
      </w:r>
    </w:p>
    <w:p w14:paraId="218E6140" w14:textId="068C963D" w:rsidR="002E3B7D" w:rsidRDefault="00355C25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begin"/>
      </w:r>
      <w:r w:rsidRPr="003E3896">
        <w:rPr>
          <w:rFonts w:asciiTheme="minorHAnsi" w:hAnsiTheme="minorHAnsi" w:cstheme="minorHAnsi"/>
          <w:sz w:val="22"/>
          <w:szCs w:val="22"/>
        </w:rPr>
        <w:instrText>TOC \o "1-3" \h \z \u</w:instrText>
      </w:r>
      <w:r w:rsidRPr="003E3896">
        <w:rPr>
          <w:rFonts w:asciiTheme="minorHAnsi" w:hAnsiTheme="minorHAnsi" w:cstheme="minorHAnsi"/>
          <w:sz w:val="22"/>
          <w:szCs w:val="22"/>
        </w:rPr>
        <w:fldChar w:fldCharType="separate"/>
      </w:r>
      <w:hyperlink w:anchor="_Toc219894863" w:history="1">
        <w:r w:rsidR="002E3B7D" w:rsidRPr="0084198E">
          <w:rPr>
            <w:rStyle w:val="Hipercze"/>
            <w:rFonts w:cstheme="minorHAnsi"/>
            <w:noProof/>
          </w:rPr>
          <w:t>1.</w:t>
        </w:r>
        <w:r w:rsidR="002E3B7D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="002E3B7D" w:rsidRPr="0084198E">
          <w:rPr>
            <w:rStyle w:val="Hipercze"/>
            <w:rFonts w:cstheme="minorHAnsi"/>
            <w:noProof/>
          </w:rPr>
          <w:t>Wstęp</w:t>
        </w:r>
        <w:r w:rsidR="002E3B7D">
          <w:rPr>
            <w:noProof/>
            <w:webHidden/>
          </w:rPr>
          <w:tab/>
        </w:r>
        <w:r w:rsidR="002E3B7D">
          <w:rPr>
            <w:noProof/>
            <w:webHidden/>
          </w:rPr>
          <w:fldChar w:fldCharType="begin"/>
        </w:r>
        <w:r w:rsidR="002E3B7D">
          <w:rPr>
            <w:noProof/>
            <w:webHidden/>
          </w:rPr>
          <w:instrText xml:space="preserve"> PAGEREF _Toc219894863 \h </w:instrText>
        </w:r>
        <w:r w:rsidR="002E3B7D">
          <w:rPr>
            <w:noProof/>
            <w:webHidden/>
          </w:rPr>
        </w:r>
        <w:r w:rsidR="002E3B7D"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3</w:t>
        </w:r>
        <w:r w:rsidR="002E3B7D">
          <w:rPr>
            <w:noProof/>
            <w:webHidden/>
          </w:rPr>
          <w:fldChar w:fldCharType="end"/>
        </w:r>
      </w:hyperlink>
    </w:p>
    <w:p w14:paraId="6E358EFE" w14:textId="1E47E5B3" w:rsidR="002E3B7D" w:rsidRDefault="002E3B7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64" w:history="1">
        <w:r w:rsidRPr="0084198E">
          <w:rPr>
            <w:rStyle w:val="Hipercze"/>
            <w:rFonts w:cstheme="minorHAnsi"/>
            <w:noProof/>
          </w:rPr>
          <w:t>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Struktura Studium Wykonalności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7BB8FB3" w14:textId="0DACACFA" w:rsidR="002E3B7D" w:rsidRDefault="002E3B7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65" w:history="1">
        <w:r w:rsidRPr="0084198E">
          <w:rPr>
            <w:rStyle w:val="Hipercze"/>
            <w:rFonts w:cstheme="minorHAnsi"/>
            <w:noProof/>
          </w:rPr>
          <w:t>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Wstępna analiza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11848F63" w14:textId="7995695B" w:rsidR="002E3B7D" w:rsidRDefault="002E3B7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66" w:history="1">
        <w:r w:rsidRPr="0084198E">
          <w:rPr>
            <w:rStyle w:val="Hipercze"/>
            <w:rFonts w:cstheme="minorHAnsi"/>
            <w:noProof/>
          </w:rPr>
          <w:t>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Wnioski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57D75C6" w14:textId="040121B5" w:rsidR="002E3B7D" w:rsidRDefault="002E3B7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67" w:history="1">
        <w:r w:rsidRPr="0084198E">
          <w:rPr>
            <w:rStyle w:val="Hipercze"/>
            <w:rFonts w:cstheme="minorHAnsi"/>
            <w:noProof/>
          </w:rPr>
          <w:t>5.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Definicja celów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91BF83B" w14:textId="7CEB2469" w:rsidR="002E3B7D" w:rsidRDefault="002E3B7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68" w:history="1">
        <w:r w:rsidRPr="0084198E">
          <w:rPr>
            <w:rStyle w:val="Hipercze"/>
            <w:rFonts w:cstheme="minorHAnsi"/>
            <w:noProof/>
          </w:rPr>
          <w:t>6.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Identyfikacja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210EDE54" w14:textId="41808545" w:rsidR="002E3B7D" w:rsidRDefault="002E3B7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69" w:history="1">
        <w:r w:rsidRPr="0084198E">
          <w:rPr>
            <w:rStyle w:val="Hipercze"/>
            <w:rFonts w:cstheme="minorHAnsi"/>
            <w:noProof/>
          </w:rPr>
          <w:t>7.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Analiza wykonalności, analiza popytu oraz analiza opcji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14:paraId="52740FC3" w14:textId="6F904A8B" w:rsidR="002E3B7D" w:rsidRDefault="002E3B7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70" w:history="1">
        <w:r w:rsidRPr="0084198E">
          <w:rPr>
            <w:rStyle w:val="Hipercze"/>
            <w:rFonts w:cstheme="minorHAnsi"/>
            <w:noProof/>
          </w:rPr>
          <w:t>8.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Analiza finansowa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498D7E1C" w14:textId="50E14242" w:rsidR="002E3B7D" w:rsidRDefault="002E3B7D">
      <w:pPr>
        <w:pStyle w:val="Spistreci1"/>
        <w:tabs>
          <w:tab w:val="left" w:pos="44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71" w:history="1">
        <w:r w:rsidRPr="0084198E">
          <w:rPr>
            <w:rStyle w:val="Hipercze"/>
            <w:rFonts w:cstheme="minorHAnsi"/>
            <w:noProof/>
          </w:rPr>
          <w:t>9.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Analiza kosztów i korzyści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42BE2F2" w14:textId="5D954FCC" w:rsidR="002E3B7D" w:rsidRDefault="002E3B7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72" w:history="1">
        <w:r w:rsidRPr="0084198E">
          <w:rPr>
            <w:rStyle w:val="Hipercze"/>
            <w:rFonts w:cstheme="minorHAnsi"/>
            <w:noProof/>
          </w:rPr>
          <w:t>10.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Analiza ryzyka i analiza wrażliwości (dotyczy projektów powyżej 50 mln PLN)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32AE3189" w14:textId="13FF4F97" w:rsidR="002E3B7D" w:rsidRDefault="002E3B7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73" w:history="1">
        <w:r w:rsidRPr="0084198E">
          <w:rPr>
            <w:rStyle w:val="Hipercze"/>
            <w:rFonts w:cstheme="minorHAnsi"/>
            <w:noProof/>
          </w:rPr>
          <w:t>11.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Analiza instytucjonalna, w tym trwałość projektu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14:paraId="5FAF2384" w14:textId="55A82B23" w:rsidR="002E3B7D" w:rsidRDefault="002E3B7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74" w:history="1">
        <w:r w:rsidRPr="0084198E">
          <w:rPr>
            <w:rStyle w:val="Hipercze"/>
            <w:rFonts w:cstheme="minorHAnsi"/>
            <w:noProof/>
          </w:rPr>
          <w:t>12.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Analizy specyficzne dla danego rodzaju projektu/sektora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CF27B7C" w14:textId="217D2CB0" w:rsidR="002E3B7D" w:rsidRDefault="002E3B7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75" w:history="1">
        <w:r w:rsidRPr="0084198E">
          <w:rPr>
            <w:rStyle w:val="Hipercze"/>
            <w:rFonts w:cstheme="minorHAnsi"/>
            <w:noProof/>
          </w:rPr>
          <w:t>13.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Pomoc publiczna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14:paraId="5D78198A" w14:textId="4E909F6B" w:rsidR="002E3B7D" w:rsidRDefault="002E3B7D">
      <w:pPr>
        <w:pStyle w:val="Spistreci1"/>
        <w:tabs>
          <w:tab w:val="left" w:pos="660"/>
          <w:tab w:val="right" w:leader="dot" w:pos="962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kern w:val="2"/>
          <w:sz w:val="24"/>
          <w:szCs w:val="24"/>
          <w14:ligatures w14:val="standardContextual"/>
        </w:rPr>
      </w:pPr>
      <w:hyperlink w:anchor="_Toc219894876" w:history="1">
        <w:r w:rsidRPr="0084198E">
          <w:rPr>
            <w:rStyle w:val="Hipercze"/>
            <w:rFonts w:cstheme="minorHAnsi"/>
            <w:noProof/>
          </w:rPr>
          <w:t>14.</w:t>
        </w:r>
        <w:r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kern w:val="2"/>
            <w:sz w:val="24"/>
            <w:szCs w:val="24"/>
            <w14:ligatures w14:val="standardContextual"/>
          </w:rPr>
          <w:tab/>
        </w:r>
        <w:r w:rsidRPr="0084198E">
          <w:rPr>
            <w:rStyle w:val="Hipercze"/>
            <w:rFonts w:cstheme="minorHAnsi"/>
            <w:noProof/>
          </w:rPr>
          <w:t>Analiza oddziaływania na środowisko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_Toc219894876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2258D6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8F24B21" w14:textId="6378A6A3" w:rsidR="00AE337A" w:rsidRPr="003E3896" w:rsidRDefault="00355C25" w:rsidP="003E3896">
      <w:pPr>
        <w:pStyle w:val="Spistreci1"/>
        <w:tabs>
          <w:tab w:val="left" w:pos="390"/>
          <w:tab w:val="right" w:leader="dot" w:pos="9630"/>
        </w:tabs>
        <w:spacing w:line="360" w:lineRule="auto"/>
        <w:outlineLvl w:val="0"/>
        <w:rPr>
          <w:rFonts w:asciiTheme="minorHAnsi" w:hAnsiTheme="minorHAnsi" w:cstheme="minorHAnsi"/>
          <w:b w:val="0"/>
          <w:bCs w:val="0"/>
          <w:caps w:val="0"/>
          <w:noProof/>
          <w:color w:val="000000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fldChar w:fldCharType="end"/>
      </w:r>
    </w:p>
    <w:p w14:paraId="62390881" w14:textId="77777777" w:rsidR="00A43F6B" w:rsidRPr="003E3896" w:rsidRDefault="00355C25" w:rsidP="003E3896">
      <w:pPr>
        <w:spacing w:before="120" w:after="120" w:line="360" w:lineRule="auto"/>
        <w:outlineLvl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aps/>
          <w:color w:val="FF0000"/>
        </w:rPr>
        <w:br w:type="page"/>
      </w:r>
      <w:bookmarkStart w:id="1" w:name="_Toc442168430"/>
      <w:bookmarkStart w:id="2" w:name="_Toc442168586"/>
      <w:bookmarkStart w:id="3" w:name="_Toc442168693"/>
      <w:bookmarkStart w:id="4" w:name="_Toc442168736"/>
    </w:p>
    <w:p w14:paraId="41081CB2" w14:textId="77777777" w:rsidR="00E51BEE" w:rsidRPr="003E3896" w:rsidRDefault="29256A80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5" w:name="_Toc219894863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Wstęp</w:t>
      </w:r>
      <w:bookmarkEnd w:id="1"/>
      <w:bookmarkEnd w:id="2"/>
      <w:bookmarkEnd w:id="3"/>
      <w:bookmarkEnd w:id="4"/>
      <w:bookmarkEnd w:id="5"/>
    </w:p>
    <w:p w14:paraId="6F41BEB7" w14:textId="0761D19A" w:rsidR="00090E56" w:rsidRPr="003E3896" w:rsidRDefault="29256A80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 xml:space="preserve">Niniejszy dokument zawiera </w:t>
      </w:r>
      <w:r w:rsidR="3601247B" w:rsidRPr="003E3896">
        <w:rPr>
          <w:rFonts w:asciiTheme="minorHAnsi" w:hAnsiTheme="minorHAnsi" w:cstheme="minorHAnsi"/>
          <w:color w:val="000000" w:themeColor="text1"/>
        </w:rPr>
        <w:t>wskaz</w:t>
      </w:r>
      <w:r w:rsidR="5C510EF8" w:rsidRPr="003E3896">
        <w:rPr>
          <w:rFonts w:asciiTheme="minorHAnsi" w:hAnsiTheme="minorHAnsi" w:cstheme="minorHAnsi"/>
          <w:color w:val="000000" w:themeColor="text1"/>
        </w:rPr>
        <w:t>ania</w:t>
      </w:r>
      <w:r w:rsidRPr="003E3896">
        <w:rPr>
          <w:rFonts w:asciiTheme="minorHAnsi" w:hAnsiTheme="minorHAnsi" w:cstheme="minorHAnsi"/>
          <w:color w:val="000000" w:themeColor="text1"/>
        </w:rPr>
        <w:t xml:space="preserve"> przedstawiające sposób przygotowania Studium Wykonalności dla projektów planowanych do realizacji przy wsparciu z Europejskiego Funduszu Rozwoju Regionalnego (EFRR) </w:t>
      </w:r>
      <w:r w:rsidR="0422D9A9" w:rsidRPr="003E3896">
        <w:rPr>
          <w:rFonts w:asciiTheme="minorHAnsi" w:hAnsiTheme="minorHAnsi" w:cstheme="minorHAnsi"/>
          <w:color w:val="000000" w:themeColor="text1"/>
        </w:rPr>
        <w:t>w </w:t>
      </w:r>
      <w:r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5AD37B1A" w:rsidRPr="003E3896">
        <w:rPr>
          <w:rFonts w:asciiTheme="minorHAnsi" w:hAnsiTheme="minorHAnsi" w:cstheme="minorHAnsi"/>
          <w:color w:val="000000" w:themeColor="text1"/>
        </w:rPr>
        <w:t>Programu Fundusze Europejskie dla Mazowsza 2021-2027</w:t>
      </w:r>
      <w:r w:rsidR="5AD37B1A" w:rsidRPr="003E3896">
        <w:rPr>
          <w:rStyle w:val="normaltextrun"/>
          <w:rFonts w:asciiTheme="minorHAnsi" w:hAnsiTheme="minorHAnsi" w:cstheme="minorHAnsi"/>
          <w:b/>
          <w:bCs/>
        </w:rPr>
        <w:t xml:space="preserve"> </w:t>
      </w:r>
      <w:r w:rsidRPr="003E3896">
        <w:rPr>
          <w:rFonts w:asciiTheme="minorHAnsi" w:hAnsiTheme="minorHAnsi" w:cstheme="minorHAnsi"/>
          <w:color w:val="000000" w:themeColor="text1"/>
        </w:rPr>
        <w:t>(</w:t>
      </w:r>
      <w:r w:rsidR="5AD37B1A" w:rsidRPr="003E3896">
        <w:rPr>
          <w:rFonts w:asciiTheme="minorHAnsi" w:hAnsiTheme="minorHAnsi" w:cstheme="minorHAnsi"/>
          <w:color w:val="000000" w:themeColor="text1"/>
        </w:rPr>
        <w:t>FEM</w:t>
      </w:r>
      <w:r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5AD37B1A" w:rsidRPr="003E3896">
        <w:rPr>
          <w:rFonts w:asciiTheme="minorHAnsi" w:hAnsiTheme="minorHAnsi" w:cstheme="minorHAnsi"/>
          <w:color w:val="000000" w:themeColor="text1"/>
        </w:rPr>
        <w:t>21-</w:t>
      </w:r>
      <w:r w:rsidR="6260A995" w:rsidRPr="003E3896">
        <w:rPr>
          <w:rFonts w:asciiTheme="minorHAnsi" w:hAnsiTheme="minorHAnsi" w:cstheme="minorHAnsi"/>
          <w:color w:val="000000" w:themeColor="text1"/>
        </w:rPr>
        <w:t>20</w:t>
      </w:r>
      <w:r w:rsidR="5AD37B1A" w:rsidRPr="003E3896">
        <w:rPr>
          <w:rFonts w:asciiTheme="minorHAnsi" w:hAnsiTheme="minorHAnsi" w:cstheme="minorHAnsi"/>
          <w:color w:val="000000" w:themeColor="text1"/>
        </w:rPr>
        <w:t>27</w:t>
      </w:r>
      <w:r w:rsidRPr="003E3896">
        <w:rPr>
          <w:rFonts w:asciiTheme="minorHAnsi" w:hAnsiTheme="minorHAnsi" w:cstheme="minorHAnsi"/>
          <w:color w:val="000000" w:themeColor="text1"/>
        </w:rPr>
        <w:t xml:space="preserve">), które stanowić będzie załącznik do wniosku o dofinansowanie projektu. </w:t>
      </w:r>
    </w:p>
    <w:p w14:paraId="483E5B74" w14:textId="77777777" w:rsidR="00EA0875" w:rsidRPr="003E3896" w:rsidRDefault="00EA0875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Studium Wykonalności sporządzane jest w celu dokonania analizy i uzasadnienia realizacji planowanego przedsięwzięcia. Przedmiotowy dokument powinien także wykazać, że uzasadnione jest objęcie tego przedsięwzięcia wsparciem w ramach </w:t>
      </w:r>
      <w:r w:rsidR="00A04E18" w:rsidRPr="003E3896">
        <w:rPr>
          <w:rFonts w:asciiTheme="minorHAnsi" w:hAnsiTheme="minorHAnsi" w:cstheme="minorHAnsi"/>
          <w:color w:val="000000"/>
        </w:rPr>
        <w:t xml:space="preserve">FEM </w:t>
      </w:r>
      <w:r w:rsidRPr="003E3896">
        <w:rPr>
          <w:rFonts w:asciiTheme="minorHAnsi" w:hAnsiTheme="minorHAnsi" w:cstheme="minorHAnsi"/>
          <w:color w:val="000000"/>
        </w:rPr>
        <w:t>20</w:t>
      </w:r>
      <w:r w:rsidR="00A04E18" w:rsidRPr="003E3896">
        <w:rPr>
          <w:rFonts w:asciiTheme="minorHAnsi" w:hAnsiTheme="minorHAnsi" w:cstheme="minorHAnsi"/>
          <w:color w:val="000000"/>
        </w:rPr>
        <w:t>21</w:t>
      </w:r>
      <w:r w:rsidRPr="003E3896">
        <w:rPr>
          <w:rFonts w:asciiTheme="minorHAnsi" w:hAnsiTheme="minorHAnsi" w:cstheme="minorHAnsi"/>
          <w:color w:val="000000"/>
        </w:rPr>
        <w:t>-202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Pr="003E3896">
        <w:rPr>
          <w:rFonts w:asciiTheme="minorHAnsi" w:hAnsiTheme="minorHAnsi" w:cstheme="minorHAnsi"/>
          <w:color w:val="000000"/>
        </w:rPr>
        <w:t>.</w:t>
      </w:r>
    </w:p>
    <w:p w14:paraId="1B475D6A" w14:textId="77777777" w:rsidR="00EA0875" w:rsidRPr="003E3896" w:rsidRDefault="00EA0875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 xml:space="preserve">W niniejszych </w:t>
      </w:r>
      <w:r w:rsidR="004D1DCC" w:rsidRPr="003E3896">
        <w:rPr>
          <w:rFonts w:asciiTheme="minorHAnsi" w:hAnsiTheme="minorHAnsi" w:cstheme="minorHAnsi"/>
          <w:color w:val="000000"/>
        </w:rPr>
        <w:t>wskazania</w:t>
      </w:r>
      <w:r w:rsidR="00297E66" w:rsidRPr="003E3896">
        <w:rPr>
          <w:rFonts w:asciiTheme="minorHAnsi" w:hAnsiTheme="minorHAnsi" w:cstheme="minorHAnsi"/>
          <w:color w:val="000000"/>
        </w:rPr>
        <w:t>ch</w:t>
      </w:r>
      <w:r w:rsidRPr="003E3896">
        <w:rPr>
          <w:rFonts w:asciiTheme="minorHAnsi" w:hAnsiTheme="minorHAnsi" w:cstheme="minorHAnsi"/>
          <w:color w:val="000000"/>
        </w:rPr>
        <w:t xml:space="preserve"> przedstawiono strukturę Studium Wykonalności uniwersalną dla różnych typów projektów planowanych do dofinansowania w ramach </w:t>
      </w:r>
      <w:r w:rsidR="00A04E18" w:rsidRPr="003E3896">
        <w:rPr>
          <w:rFonts w:asciiTheme="minorHAnsi" w:hAnsiTheme="minorHAnsi" w:cstheme="minorHAnsi"/>
          <w:color w:val="000000"/>
        </w:rPr>
        <w:t>FEM</w:t>
      </w:r>
      <w:r w:rsidRPr="003E3896">
        <w:rPr>
          <w:rFonts w:asciiTheme="minorHAnsi" w:hAnsiTheme="minorHAnsi" w:cstheme="minorHAnsi"/>
          <w:color w:val="000000"/>
        </w:rPr>
        <w:t xml:space="preserve"> 20</w:t>
      </w:r>
      <w:r w:rsidR="00A04E18" w:rsidRPr="003E3896">
        <w:rPr>
          <w:rFonts w:asciiTheme="minorHAnsi" w:hAnsiTheme="minorHAnsi" w:cstheme="minorHAnsi"/>
          <w:color w:val="000000"/>
        </w:rPr>
        <w:t>21-</w:t>
      </w:r>
      <w:r w:rsidRPr="003E3896">
        <w:rPr>
          <w:rFonts w:asciiTheme="minorHAnsi" w:hAnsiTheme="minorHAnsi" w:cstheme="minorHAnsi"/>
          <w:color w:val="000000"/>
        </w:rPr>
        <w:t>202</w:t>
      </w:r>
      <w:r w:rsidR="00A04E18" w:rsidRPr="003E3896">
        <w:rPr>
          <w:rFonts w:asciiTheme="minorHAnsi" w:hAnsiTheme="minorHAnsi" w:cstheme="minorHAnsi"/>
          <w:color w:val="000000"/>
        </w:rPr>
        <w:t>7</w:t>
      </w:r>
      <w:r w:rsidR="00890B59" w:rsidRPr="003E3896">
        <w:rPr>
          <w:rFonts w:asciiTheme="minorHAnsi" w:hAnsiTheme="minorHAnsi" w:cstheme="minorHAnsi"/>
          <w:color w:val="000000"/>
        </w:rPr>
        <w:t>. Na etapie składania wniosku o </w:t>
      </w:r>
      <w:r w:rsidRPr="003E3896">
        <w:rPr>
          <w:rFonts w:asciiTheme="minorHAnsi" w:hAnsiTheme="minorHAnsi" w:cstheme="minorHAnsi"/>
          <w:color w:val="000000"/>
        </w:rPr>
        <w:t>dofinansowanie projektu wnioskodawca będzie musiał dostarczyć od</w:t>
      </w:r>
      <w:r w:rsidR="00890B59" w:rsidRPr="003E3896">
        <w:rPr>
          <w:rFonts w:asciiTheme="minorHAnsi" w:hAnsiTheme="minorHAnsi" w:cstheme="minorHAnsi"/>
          <w:color w:val="000000"/>
        </w:rPr>
        <w:t>powiedni załącznik do wniosku o </w:t>
      </w:r>
      <w:r w:rsidRPr="003E3896">
        <w:rPr>
          <w:rFonts w:asciiTheme="minorHAnsi" w:hAnsiTheme="minorHAnsi" w:cstheme="minorHAnsi"/>
          <w:color w:val="000000"/>
        </w:rPr>
        <w:t>dofinansowanie, składający się z następujących elementów:</w:t>
      </w:r>
    </w:p>
    <w:p w14:paraId="1BD7710B" w14:textId="77777777" w:rsidR="00EA0875" w:rsidRPr="003E3896" w:rsidRDefault="00EA0875" w:rsidP="003E389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studium wykonalności,</w:t>
      </w:r>
    </w:p>
    <w:p w14:paraId="33187C0D" w14:textId="77777777" w:rsidR="00EA0875" w:rsidRPr="003E3896" w:rsidRDefault="00C0666B" w:rsidP="003E3896">
      <w:pPr>
        <w:pStyle w:val="Akapitzlist"/>
        <w:numPr>
          <w:ilvl w:val="2"/>
          <w:numId w:val="7"/>
        </w:numPr>
        <w:autoSpaceDE w:val="0"/>
        <w:autoSpaceDN w:val="0"/>
        <w:adjustRightInd w:val="0"/>
        <w:spacing w:before="120" w:after="120" w:line="360" w:lineRule="auto"/>
        <w:contextualSpacing w:val="0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/>
        </w:rPr>
        <w:t>arkusza kalkulacyjnego w formacie XLS lub równoważnym, zawierającego tabele oraz wyliczenia do analizy finansowej i ekonomicznej.</w:t>
      </w:r>
    </w:p>
    <w:p w14:paraId="4D5BDC62" w14:textId="77777777" w:rsidR="00C0666B" w:rsidRPr="003E3896" w:rsidRDefault="48014BDF" w:rsidP="003E3896">
      <w:pPr>
        <w:autoSpaceDE w:val="0"/>
        <w:autoSpaceDN w:val="0"/>
        <w:adjustRightInd w:val="0"/>
        <w:spacing w:before="120" w:after="120" w:line="360" w:lineRule="auto"/>
        <w:ind w:left="708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Analiza finansowa przedstawiona w ramach Studium Wykonalności powinna zawierać rozdział opisujący przyjęte do wyliczeń założenia, a także rozdział, w którym ujęte zostanie podsumowanie przedstawiające najważniejsze wyniki przeprowadzonej analizy. Dlatego też niezbędnym elementem dostarczanym na etapie składania wniosku będzie arkusz kalkulacyjny, zawierający wszystkie wymagane wyliczenia. Muszą one zawierać jawne (nieukryte) i działające formuły przedstawiające przeprowadzone analizy i ich wyniki.</w:t>
      </w:r>
    </w:p>
    <w:p w14:paraId="3D4AFE5C" w14:textId="2A140FEE" w:rsidR="00D278DA" w:rsidRPr="003E3896" w:rsidRDefault="007C6613" w:rsidP="003E3896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120" w:line="360" w:lineRule="auto"/>
        <w:ind w:left="709" w:hanging="709"/>
        <w:rPr>
          <w:rFonts w:asciiTheme="minorHAnsi" w:hAnsiTheme="minorHAnsi" w:cstheme="minorHAnsi"/>
          <w:color w:val="000000"/>
        </w:rPr>
      </w:pPr>
      <w:r w:rsidRPr="003E3896">
        <w:rPr>
          <w:rFonts w:asciiTheme="minorHAnsi" w:hAnsiTheme="minorHAnsi" w:cstheme="minorHAnsi"/>
          <w:color w:val="000000" w:themeColor="text1"/>
        </w:rPr>
        <w:t>Należy pamiętać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że przedmiotowe </w:t>
      </w:r>
      <w:r w:rsidR="4919991F" w:rsidRPr="003E3896">
        <w:rPr>
          <w:rFonts w:asciiTheme="minorHAnsi" w:hAnsiTheme="minorHAnsi" w:cstheme="minorHAnsi"/>
          <w:color w:val="000000" w:themeColor="text1"/>
        </w:rPr>
        <w:t>wskazania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przedstawiają jedynie zalecenia</w:t>
      </w:r>
      <w:r w:rsidR="07CA4205" w:rsidRPr="003E3896">
        <w:rPr>
          <w:rFonts w:asciiTheme="minorHAnsi" w:hAnsiTheme="minorHAnsi" w:cstheme="minorHAnsi"/>
          <w:color w:val="000000" w:themeColor="text1"/>
        </w:rPr>
        <w:t> </w:t>
      </w:r>
      <w:r w:rsidR="4F768CA7" w:rsidRPr="003E3896">
        <w:rPr>
          <w:rFonts w:asciiTheme="minorHAnsi" w:hAnsiTheme="minorHAnsi" w:cstheme="minorHAnsi"/>
          <w:color w:val="000000" w:themeColor="text1"/>
        </w:rPr>
        <w:t>w </w:t>
      </w:r>
      <w:r w:rsidR="5C915019" w:rsidRPr="003E3896">
        <w:rPr>
          <w:rFonts w:asciiTheme="minorHAnsi" w:hAnsiTheme="minorHAnsi" w:cstheme="minorHAnsi"/>
          <w:color w:val="000000" w:themeColor="text1"/>
        </w:rPr>
        <w:t>zakresie sporządzania Studium Wykonalności dla projektów składanych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ramach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</w:t>
      </w:r>
      <w:r w:rsidR="5C915019" w:rsidRPr="003E3896">
        <w:rPr>
          <w:rFonts w:asciiTheme="minorHAnsi" w:hAnsiTheme="minorHAnsi" w:cstheme="minorHAnsi"/>
          <w:color w:val="000000" w:themeColor="text1"/>
        </w:rPr>
        <w:t>-202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. Wnioskodawcy mogą sporządzić dokument o innej strukturze i zawartości, niż zostało to przedstawione w</w:t>
      </w:r>
      <w:r w:rsidR="4919991F" w:rsidRPr="003E3896">
        <w:rPr>
          <w:rFonts w:asciiTheme="minorHAnsi" w:hAnsiTheme="minorHAnsi" w:cstheme="minorHAnsi"/>
          <w:color w:val="000000" w:themeColor="text1"/>
        </w:rPr>
        <w:t>e wskazaniach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. W takim przypadku </w:t>
      </w:r>
      <w:r w:rsidRPr="003E3896">
        <w:rPr>
          <w:rFonts w:asciiTheme="minorHAnsi" w:hAnsiTheme="minorHAnsi" w:cstheme="minorHAnsi"/>
          <w:color w:val="000000" w:themeColor="text1"/>
        </w:rPr>
        <w:t>istnieje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konieczność zawarcia w nim wszystkich wskazanych w</w:t>
      </w:r>
      <w:r w:rsidR="4F768CA7" w:rsidRPr="003E3896">
        <w:rPr>
          <w:rFonts w:asciiTheme="minorHAnsi" w:hAnsiTheme="minorHAnsi" w:cstheme="minorHAnsi"/>
          <w:color w:val="000000" w:themeColor="text1"/>
        </w:rPr>
        <w:t> 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przedmiotowym dokumencie </w:t>
      </w:r>
      <w:r w:rsidR="5C915019" w:rsidRPr="003E3896">
        <w:rPr>
          <w:rFonts w:asciiTheme="minorHAnsi" w:hAnsiTheme="minorHAnsi" w:cstheme="minorHAnsi"/>
          <w:color w:val="000000" w:themeColor="text1"/>
        </w:rPr>
        <w:t>informacji,</w:t>
      </w:r>
      <w:r w:rsidR="467BF2F0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C915019" w:rsidRPr="003E3896">
        <w:rPr>
          <w:rFonts w:asciiTheme="minorHAnsi" w:hAnsiTheme="minorHAnsi" w:cstheme="minorHAnsi"/>
          <w:color w:val="000000" w:themeColor="text1"/>
        </w:rPr>
        <w:t>a także to, aby zachować zgodność z zawartymi w</w:t>
      </w:r>
      <w:r w:rsidR="4919991F" w:rsidRPr="003E3896">
        <w:rPr>
          <w:rFonts w:asciiTheme="minorHAnsi" w:hAnsiTheme="minorHAnsi" w:cstheme="minorHAnsi"/>
          <w:color w:val="000000" w:themeColor="text1"/>
        </w:rPr>
        <w:t xml:space="preserve">e wskazaniach </w:t>
      </w:r>
      <w:r w:rsidR="5C915019" w:rsidRPr="003E3896">
        <w:rPr>
          <w:rFonts w:asciiTheme="minorHAnsi" w:hAnsiTheme="minorHAnsi" w:cstheme="minorHAnsi"/>
          <w:color w:val="000000" w:themeColor="text1"/>
        </w:rPr>
        <w:t>założeniami. Niezależnie od tego, czy wnioskodawca</w:t>
      </w:r>
      <w:r w:rsidR="07CA4205" w:rsidRPr="003E3896">
        <w:rPr>
          <w:rFonts w:asciiTheme="minorHAnsi" w:hAnsiTheme="minorHAnsi" w:cstheme="minorHAnsi"/>
          <w:color w:val="000000" w:themeColor="text1"/>
        </w:rPr>
        <w:t xml:space="preserve"> sporządzi Studium</w:t>
      </w:r>
      <w:r w:rsidR="7A675C72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7CA4205" w:rsidRPr="003E3896">
        <w:rPr>
          <w:rFonts w:asciiTheme="minorHAnsi" w:hAnsiTheme="minorHAnsi" w:cstheme="minorHAnsi"/>
          <w:color w:val="000000" w:themeColor="text1"/>
        </w:rPr>
        <w:t>Wykonalności </w:t>
      </w:r>
      <w:r w:rsidR="4001A4C3" w:rsidRPr="003E3896">
        <w:rPr>
          <w:rFonts w:asciiTheme="minorHAnsi" w:hAnsiTheme="minorHAnsi" w:cstheme="minorHAnsi"/>
          <w:color w:val="000000" w:themeColor="text1"/>
        </w:rPr>
        <w:t>o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strukturze i zawartości w pełni zgodnej z niniejszymi </w:t>
      </w:r>
      <w:r w:rsidR="724A1F1E" w:rsidRPr="003E3896">
        <w:rPr>
          <w:rFonts w:asciiTheme="minorHAnsi" w:hAnsiTheme="minorHAnsi" w:cstheme="minorHAnsi"/>
          <w:color w:val="000000" w:themeColor="text1"/>
        </w:rPr>
        <w:t>wskazaniami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, przy sporządzaniu takiego dokumentu należy mieć na względzie konieczność zachowania zgodności sporządzanego dokumentu </w:t>
      </w:r>
      <w:r w:rsidR="7BB868FC" w:rsidRPr="003E3896">
        <w:rPr>
          <w:rFonts w:asciiTheme="minorHAnsi" w:hAnsiTheme="minorHAnsi" w:cstheme="minorHAnsi"/>
          <w:color w:val="000000" w:themeColor="text1"/>
        </w:rPr>
        <w:t>z 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zapisami rozporządzeń i innych aktów prawnych wskazanych w </w:t>
      </w:r>
      <w:r w:rsidR="6EB8408E" w:rsidRPr="003E3896">
        <w:rPr>
          <w:rFonts w:asciiTheme="minorHAnsi" w:hAnsiTheme="minorHAnsi" w:cstheme="minorHAnsi"/>
          <w:color w:val="000000" w:themeColor="text1"/>
        </w:rPr>
        <w:t>FEM</w:t>
      </w:r>
      <w:r w:rsidR="5C915019" w:rsidRPr="003E3896">
        <w:rPr>
          <w:rFonts w:asciiTheme="minorHAnsi" w:hAnsiTheme="minorHAnsi" w:cstheme="minorHAnsi"/>
          <w:color w:val="000000" w:themeColor="text1"/>
        </w:rPr>
        <w:t xml:space="preserve"> 20</w:t>
      </w:r>
      <w:r w:rsidR="6EB8408E" w:rsidRPr="003E3896">
        <w:rPr>
          <w:rFonts w:asciiTheme="minorHAnsi" w:hAnsiTheme="minorHAnsi" w:cstheme="minorHAnsi"/>
          <w:color w:val="000000" w:themeColor="text1"/>
        </w:rPr>
        <w:t>21-</w:t>
      </w:r>
      <w:r w:rsidR="5C915019" w:rsidRPr="003E3896">
        <w:rPr>
          <w:rFonts w:asciiTheme="minorHAnsi" w:hAnsiTheme="minorHAnsi" w:cstheme="minorHAnsi"/>
          <w:color w:val="000000" w:themeColor="text1"/>
        </w:rPr>
        <w:t>202</w:t>
      </w:r>
      <w:r w:rsidR="6EB8408E" w:rsidRPr="003E3896">
        <w:rPr>
          <w:rFonts w:asciiTheme="minorHAnsi" w:hAnsiTheme="minorHAnsi" w:cstheme="minorHAnsi"/>
          <w:color w:val="000000" w:themeColor="text1"/>
        </w:rPr>
        <w:t>7</w:t>
      </w:r>
      <w:r w:rsidR="5C915019" w:rsidRPr="003E3896">
        <w:rPr>
          <w:rFonts w:asciiTheme="minorHAnsi" w:hAnsiTheme="minorHAnsi" w:cstheme="minorHAnsi"/>
          <w:color w:val="000000" w:themeColor="text1"/>
        </w:rPr>
        <w:t>, a także z</w:t>
      </w:r>
      <w:r w:rsidR="00E84FEE" w:rsidRPr="003E3896">
        <w:rPr>
          <w:rFonts w:asciiTheme="minorHAnsi" w:hAnsiTheme="minorHAnsi" w:cstheme="minorHAnsi"/>
          <w:color w:val="000000" w:themeColor="text1"/>
        </w:rPr>
        <w:t>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Wytycznymi Ministra </w:t>
      </w:r>
      <w:r w:rsidR="00D4133D" w:rsidRPr="003E3896">
        <w:rPr>
          <w:rFonts w:asciiTheme="minorHAnsi" w:hAnsiTheme="minorHAnsi" w:cstheme="minorHAnsi"/>
          <w:color w:val="000000" w:themeColor="text1"/>
        </w:rPr>
        <w:t xml:space="preserve">Funduszy i Polityki Regionalnej 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z dnia </w:t>
      </w:r>
      <w:r w:rsidR="7D3EDD80" w:rsidRPr="003E3896">
        <w:rPr>
          <w:rFonts w:asciiTheme="minorHAnsi" w:hAnsiTheme="minorHAnsi" w:cstheme="minorHAnsi"/>
          <w:color w:val="000000" w:themeColor="text1"/>
        </w:rPr>
        <w:t>5 marca</w:t>
      </w:r>
      <w:r w:rsidR="29E823F8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59A3532A" w:rsidRPr="003E3896">
        <w:rPr>
          <w:rFonts w:asciiTheme="minorHAnsi" w:hAnsiTheme="minorHAnsi" w:cstheme="minorHAnsi"/>
          <w:color w:val="000000" w:themeColor="text1"/>
        </w:rPr>
        <w:t>20</w:t>
      </w:r>
      <w:r w:rsidR="7D3EDD80" w:rsidRPr="003E3896">
        <w:rPr>
          <w:rFonts w:asciiTheme="minorHAnsi" w:hAnsiTheme="minorHAnsi" w:cstheme="minorHAnsi"/>
          <w:color w:val="000000" w:themeColor="text1"/>
        </w:rPr>
        <w:t>23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 r. w </w:t>
      </w:r>
      <w:r w:rsidR="348533D8" w:rsidRPr="003E3896">
        <w:rPr>
          <w:rFonts w:asciiTheme="minorHAnsi" w:hAnsiTheme="minorHAnsi" w:cstheme="minorHAnsi"/>
          <w:color w:val="000000" w:themeColor="text1"/>
        </w:rPr>
        <w:t>zakresie zagadnień związanych z </w:t>
      </w:r>
      <w:r w:rsidR="59A3532A" w:rsidRPr="003E3896">
        <w:rPr>
          <w:rFonts w:asciiTheme="minorHAnsi" w:hAnsiTheme="minorHAnsi" w:cstheme="minorHAnsi"/>
          <w:color w:val="000000" w:themeColor="text1"/>
        </w:rPr>
        <w:t xml:space="preserve">przygotowaniem projektów inwestycyjnych, w tym </w:t>
      </w:r>
      <w:r w:rsidR="1030645F" w:rsidRPr="003E3896">
        <w:rPr>
          <w:rFonts w:asciiTheme="minorHAnsi" w:hAnsiTheme="minorHAnsi" w:cstheme="minorHAnsi"/>
          <w:color w:val="000000" w:themeColor="text1"/>
        </w:rPr>
        <w:t>hybrydowych </w:t>
      </w:r>
      <w:r w:rsidR="0096443E" w:rsidRPr="003E3896">
        <w:rPr>
          <w:rFonts w:asciiTheme="minorHAnsi" w:hAnsiTheme="minorHAnsi" w:cstheme="minorHAnsi"/>
          <w:color w:val="000000" w:themeColor="text1"/>
        </w:rPr>
        <w:t>na</w:t>
      </w:r>
      <w:r w:rsidR="1030645F" w:rsidRPr="003E3896">
        <w:rPr>
          <w:rFonts w:asciiTheme="minorHAnsi" w:hAnsiTheme="minorHAnsi" w:cstheme="minorHAnsi"/>
          <w:color w:val="000000" w:themeColor="text1"/>
        </w:rPr>
        <w:t> lata 20</w:t>
      </w:r>
      <w:r w:rsidR="7D3EDD80" w:rsidRPr="003E3896">
        <w:rPr>
          <w:rFonts w:asciiTheme="minorHAnsi" w:hAnsiTheme="minorHAnsi" w:cstheme="minorHAnsi"/>
          <w:color w:val="000000" w:themeColor="text1"/>
        </w:rPr>
        <w:t>21</w:t>
      </w:r>
      <w:r w:rsidR="1030645F" w:rsidRPr="003E3896">
        <w:rPr>
          <w:rFonts w:asciiTheme="minorHAnsi" w:hAnsiTheme="minorHAnsi" w:cstheme="minorHAnsi"/>
          <w:color w:val="000000" w:themeColor="text1"/>
        </w:rPr>
        <w:t>-202</w:t>
      </w:r>
      <w:r w:rsidR="2516CD27" w:rsidRPr="003E3896">
        <w:rPr>
          <w:rFonts w:asciiTheme="minorHAnsi" w:hAnsiTheme="minorHAnsi" w:cstheme="minorHAnsi"/>
          <w:color w:val="000000" w:themeColor="text1"/>
        </w:rPr>
        <w:t>7</w:t>
      </w:r>
      <w:r w:rsidR="0096443E" w:rsidRPr="003E3896">
        <w:rPr>
          <w:rFonts w:asciiTheme="minorHAnsi" w:hAnsiTheme="minorHAnsi" w:cstheme="minorHAnsi"/>
          <w:color w:val="000000" w:themeColor="text1"/>
        </w:rPr>
        <w:t xml:space="preserve"> </w:t>
      </w:r>
      <w:r w:rsidR="0CEE2DA1" w:rsidRPr="003E3896">
        <w:rPr>
          <w:rFonts w:asciiTheme="minorHAnsi" w:hAnsiTheme="minorHAnsi" w:cstheme="minorHAnsi"/>
          <w:color w:val="000000" w:themeColor="text1"/>
        </w:rPr>
        <w:t>(</w:t>
      </w:r>
      <w:r w:rsidR="7D3EDD80" w:rsidRPr="003E3896">
        <w:rPr>
          <w:rFonts w:asciiTheme="minorHAnsi" w:hAnsiTheme="minorHAnsi" w:cstheme="minorHAnsi"/>
          <w:color w:val="000000" w:themeColor="text1"/>
        </w:rPr>
        <w:t>MFiPR/2021-2027/15(1)</w:t>
      </w:r>
      <w:r w:rsidR="00850DE7" w:rsidRPr="003E3896">
        <w:rPr>
          <w:rFonts w:asciiTheme="minorHAnsi" w:hAnsiTheme="minorHAnsi" w:cstheme="minorHAnsi"/>
          <w:color w:val="000000" w:themeColor="text1"/>
        </w:rPr>
        <w:t>)</w:t>
      </w:r>
    </w:p>
    <w:p w14:paraId="010CF0C2" w14:textId="77777777" w:rsidR="005E51AA" w:rsidRPr="003E3896" w:rsidRDefault="7D3EDD80" w:rsidP="003E3896">
      <w:pPr>
        <w:pStyle w:val="Akapitzlist"/>
        <w:autoSpaceDE w:val="0"/>
        <w:autoSpaceDN w:val="0"/>
        <w:adjustRightInd w:val="0"/>
        <w:spacing w:before="120" w:after="120" w:line="360" w:lineRule="auto"/>
        <w:ind w:left="709"/>
        <w:rPr>
          <w:rFonts w:asciiTheme="minorHAnsi" w:hAnsiTheme="minorHAnsi" w:cstheme="minorHAnsi"/>
          <w:color w:val="000000"/>
        </w:rPr>
      </w:pPr>
      <w:hyperlink r:id="rId11">
        <w:r w:rsidRPr="003E3896">
          <w:rPr>
            <w:rStyle w:val="Hipercze"/>
            <w:rFonts w:asciiTheme="minorHAnsi" w:hAnsiTheme="minorHAnsi" w:cstheme="minorHAnsi"/>
          </w:rPr>
          <w:t>https://www.funduszeeuropejskie.gov.pl/strony/o-funduszach/dokumenty/wytyczne-dotyczace-zagadnien-zwiazanych-z-przygotowaniem-projektow-inwestycyjnych-w-tym-hybrydowych-na-lata-2021-2027/</w:t>
        </w:r>
      </w:hyperlink>
    </w:p>
    <w:p w14:paraId="52064803" w14:textId="60948DDC" w:rsidR="644EA27C" w:rsidRPr="003E3896" w:rsidRDefault="644EA27C" w:rsidP="003E3896">
      <w:pPr>
        <w:pStyle w:val="Akapitzlist"/>
        <w:spacing w:before="120" w:after="120" w:line="360" w:lineRule="auto"/>
        <w:ind w:left="1440"/>
        <w:rPr>
          <w:rFonts w:asciiTheme="minorHAnsi" w:hAnsiTheme="minorHAnsi" w:cstheme="minorHAnsi"/>
          <w:color w:val="000000" w:themeColor="text1"/>
        </w:rPr>
      </w:pPr>
    </w:p>
    <w:p w14:paraId="21B281A7" w14:textId="77777777" w:rsidR="00085BEB" w:rsidRPr="003E3896" w:rsidRDefault="7CFFFB4F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6" w:name="_Toc442168587"/>
      <w:bookmarkStart w:id="7" w:name="_Toc442168694"/>
      <w:bookmarkStart w:id="8" w:name="_Toc442168737"/>
      <w:bookmarkStart w:id="9" w:name="_Toc219894864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Struktura Studium Wykonalności</w:t>
      </w:r>
      <w:bookmarkEnd w:id="6"/>
      <w:bookmarkEnd w:id="7"/>
      <w:bookmarkEnd w:id="8"/>
      <w:bookmarkEnd w:id="9"/>
    </w:p>
    <w:p w14:paraId="5824A082" w14:textId="0C5B6EE8" w:rsidR="00E51BEE" w:rsidRPr="003E3896" w:rsidRDefault="1D6838C6" w:rsidP="003E3896">
      <w:pPr>
        <w:pStyle w:val="Default"/>
        <w:numPr>
          <w:ilvl w:val="1"/>
          <w:numId w:val="8"/>
        </w:numPr>
        <w:spacing w:before="120" w:after="120" w:line="360" w:lineRule="auto"/>
        <w:ind w:hanging="1144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9256A80" w:rsidRPr="003E3896">
        <w:rPr>
          <w:rFonts w:asciiTheme="minorHAnsi" w:hAnsiTheme="minorHAnsi" w:cstheme="minorHAnsi"/>
          <w:sz w:val="22"/>
          <w:szCs w:val="22"/>
        </w:rPr>
        <w:t>stępna analiza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2E87F3" w14:textId="71D16E01" w:rsidR="00C0666B" w:rsidRPr="003E3896" w:rsidRDefault="51C68558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2C4B2F73" w:rsidRPr="003E3896">
        <w:rPr>
          <w:rFonts w:asciiTheme="minorHAnsi" w:hAnsiTheme="minorHAnsi" w:cstheme="minorHAnsi"/>
          <w:sz w:val="22"/>
          <w:szCs w:val="22"/>
        </w:rPr>
        <w:t>nioski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64223E41" w14:textId="50A978D3" w:rsidR="00C0666B" w:rsidRPr="003E3896" w:rsidRDefault="5A725FC4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</w:t>
      </w:r>
      <w:r w:rsidR="2C4B2F73" w:rsidRPr="003E3896">
        <w:rPr>
          <w:rFonts w:asciiTheme="minorHAnsi" w:hAnsiTheme="minorHAnsi" w:cstheme="minorHAnsi"/>
          <w:sz w:val="22"/>
          <w:szCs w:val="22"/>
        </w:rPr>
        <w:t>efinicja celów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0BB40AC" w14:textId="1D6C6C8B" w:rsidR="00C0666B" w:rsidRPr="003E3896" w:rsidRDefault="076AC8FA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</w:t>
      </w:r>
      <w:r w:rsidR="2C4B2F73" w:rsidRPr="003E3896">
        <w:rPr>
          <w:rFonts w:asciiTheme="minorHAnsi" w:hAnsiTheme="minorHAnsi" w:cstheme="minorHAnsi"/>
          <w:sz w:val="22"/>
          <w:szCs w:val="22"/>
        </w:rPr>
        <w:t>dentyfikacja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7AACC007" w14:textId="43DAA4F2" w:rsidR="00C0666B" w:rsidRPr="003E3896" w:rsidRDefault="01EAA1AD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wykonalności, analiza popytu oraz analiza opcji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504FB990" w14:textId="4DC5DA00" w:rsidR="00C0666B" w:rsidRPr="003E3896" w:rsidRDefault="02D97834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finansowa</w:t>
      </w:r>
      <w:r w:rsidR="76C5C434" w:rsidRPr="003E3896">
        <w:rPr>
          <w:rFonts w:asciiTheme="minorHAnsi" w:hAnsiTheme="minorHAnsi" w:cstheme="minorHAnsi"/>
          <w:sz w:val="22"/>
          <w:szCs w:val="22"/>
        </w:rPr>
        <w:t>, w tym obliczenie wartości dofinansowania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D8EAE3E" w14:textId="2CCF0413" w:rsidR="00C0666B" w:rsidRPr="003E3896" w:rsidRDefault="7CBAAB5E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kosztów i korzyści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5BF4DB4" w14:textId="4BE365E8" w:rsidR="00C0666B" w:rsidRPr="003E3896" w:rsidRDefault="063495E6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naliza </w:t>
      </w:r>
      <w:r w:rsidR="76C5C434"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2C4B2F73" w:rsidRPr="003E3896">
        <w:rPr>
          <w:rFonts w:asciiTheme="minorHAnsi" w:hAnsiTheme="minorHAnsi" w:cstheme="minorHAnsi"/>
          <w:sz w:val="22"/>
          <w:szCs w:val="22"/>
        </w:rPr>
        <w:t>wrażliwości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714A951" w14:textId="4E012C8C" w:rsidR="00C0666B" w:rsidRPr="003E3896" w:rsidRDefault="2D947F72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naliza instytucjonalna</w:t>
      </w:r>
      <w:r w:rsidR="634802BE" w:rsidRPr="003E3896">
        <w:rPr>
          <w:rFonts w:asciiTheme="minorHAnsi" w:hAnsiTheme="minorHAnsi" w:cstheme="minorHAnsi"/>
          <w:sz w:val="22"/>
          <w:szCs w:val="22"/>
        </w:rPr>
        <w:t>,</w:t>
      </w:r>
      <w:r w:rsidR="2C4B2F73" w:rsidRPr="003E3896">
        <w:rPr>
          <w:rFonts w:asciiTheme="minorHAnsi" w:hAnsiTheme="minorHAnsi" w:cstheme="minorHAnsi"/>
          <w:sz w:val="22"/>
          <w:szCs w:val="22"/>
        </w:rPr>
        <w:t xml:space="preserve"> w tym trwałość projektu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0EB04160" w14:textId="6218AC32" w:rsidR="00C0666B" w:rsidRPr="003E3896" w:rsidRDefault="17856081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2C4B2F73" w:rsidRPr="003E3896">
        <w:rPr>
          <w:rFonts w:asciiTheme="minorHAnsi" w:hAnsiTheme="minorHAnsi" w:cstheme="minorHAnsi"/>
          <w:sz w:val="22"/>
          <w:szCs w:val="22"/>
        </w:rPr>
        <w:t>nalizy specyficzne dla danego rodzaju projektu/sektora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1AC8B527" w14:textId="0A0B79BF" w:rsidR="00C0666B" w:rsidRPr="003E3896" w:rsidRDefault="7CBD0986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</w:t>
      </w:r>
      <w:r w:rsidR="378F3E1D" w:rsidRPr="003E3896">
        <w:rPr>
          <w:rFonts w:asciiTheme="minorHAnsi" w:hAnsiTheme="minorHAnsi" w:cstheme="minorHAnsi"/>
          <w:sz w:val="22"/>
          <w:szCs w:val="22"/>
        </w:rPr>
        <w:t>omoc publiczna</w:t>
      </w:r>
      <w:r w:rsidR="43B1B4EE" w:rsidRPr="003E3896">
        <w:rPr>
          <w:rFonts w:asciiTheme="minorHAnsi" w:hAnsiTheme="minorHAnsi" w:cstheme="minorHAnsi"/>
          <w:sz w:val="22"/>
          <w:szCs w:val="22"/>
        </w:rPr>
        <w:t>;</w:t>
      </w:r>
    </w:p>
    <w:p w14:paraId="20DA5244" w14:textId="6B37B7AF" w:rsidR="005C3209" w:rsidRPr="003E3896" w:rsidRDefault="576C32C1" w:rsidP="003E3896">
      <w:pPr>
        <w:pStyle w:val="Default"/>
        <w:numPr>
          <w:ilvl w:val="1"/>
          <w:numId w:val="8"/>
        </w:numPr>
        <w:spacing w:before="120" w:after="120" w:line="360" w:lineRule="auto"/>
        <w:ind w:left="1429" w:hanging="1145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</w:t>
      </w:r>
      <w:r w:rsidR="43B1B4EE" w:rsidRPr="003E3896">
        <w:rPr>
          <w:rFonts w:asciiTheme="minorHAnsi" w:hAnsiTheme="minorHAnsi" w:cstheme="minorHAnsi"/>
          <w:sz w:val="22"/>
          <w:szCs w:val="22"/>
        </w:rPr>
        <w:t>naliza oddziaływania na środowisko.</w:t>
      </w:r>
    </w:p>
    <w:p w14:paraId="028C913A" w14:textId="53B5D449" w:rsidR="00DD1462" w:rsidRPr="003E3896" w:rsidRDefault="00DD1462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W Studium Wykonalności informacje w zakresie punktów od 2.3 do 2.8 należy opracować w oparciu o 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Wytyczne Ministra </w:t>
      </w:r>
      <w:r w:rsidR="0062164D" w:rsidRPr="003E3896">
        <w:rPr>
          <w:rFonts w:asciiTheme="minorHAnsi" w:hAnsiTheme="minorHAnsi" w:cstheme="minorHAnsi"/>
          <w:sz w:val="22"/>
          <w:szCs w:val="22"/>
        </w:rPr>
        <w:t xml:space="preserve">Funduszy 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i </w:t>
      </w:r>
      <w:r w:rsidR="0062164D" w:rsidRPr="003E3896">
        <w:rPr>
          <w:rFonts w:asciiTheme="minorHAnsi" w:hAnsiTheme="minorHAnsi" w:cstheme="minorHAnsi"/>
          <w:sz w:val="22"/>
          <w:szCs w:val="22"/>
        </w:rPr>
        <w:t>Polityki Regionalnej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z dnia </w:t>
      </w:r>
      <w:r w:rsidR="0062164D" w:rsidRPr="003E3896">
        <w:rPr>
          <w:rFonts w:asciiTheme="minorHAnsi" w:hAnsiTheme="minorHAnsi" w:cstheme="minorHAnsi"/>
          <w:sz w:val="22"/>
          <w:szCs w:val="22"/>
        </w:rPr>
        <w:t>5 marca</w:t>
      </w:r>
      <w:r w:rsidR="003171C0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005E51AA" w:rsidRPr="003E3896">
        <w:rPr>
          <w:rFonts w:asciiTheme="minorHAnsi" w:hAnsiTheme="minorHAnsi" w:cstheme="minorHAnsi"/>
          <w:sz w:val="22"/>
          <w:szCs w:val="22"/>
        </w:rPr>
        <w:t>20</w:t>
      </w:r>
      <w:r w:rsidR="0062164D" w:rsidRPr="003E3896">
        <w:rPr>
          <w:rFonts w:asciiTheme="minorHAnsi" w:hAnsiTheme="minorHAnsi" w:cstheme="minorHAnsi"/>
          <w:sz w:val="22"/>
          <w:szCs w:val="22"/>
        </w:rPr>
        <w:t>23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 r. </w:t>
      </w:r>
      <w:r w:rsidR="00D5022E" w:rsidRPr="003E3896">
        <w:rPr>
          <w:rFonts w:asciiTheme="minorHAnsi" w:hAnsiTheme="minorHAnsi" w:cstheme="minorHAnsi"/>
          <w:sz w:val="22"/>
          <w:szCs w:val="22"/>
        </w:rPr>
        <w:t xml:space="preserve">dotyczące </w:t>
      </w:r>
      <w:r w:rsidR="005E51AA" w:rsidRPr="003E3896">
        <w:rPr>
          <w:rFonts w:asciiTheme="minorHAnsi" w:hAnsiTheme="minorHAnsi" w:cstheme="minorHAnsi"/>
          <w:sz w:val="22"/>
          <w:szCs w:val="22"/>
        </w:rPr>
        <w:t>zagadnień związanych z przygotowaniem projektów inwestycyjnych, w tym hybrydowych na lata 20</w:t>
      </w:r>
      <w:r w:rsidR="0062164D" w:rsidRPr="003E3896">
        <w:rPr>
          <w:rFonts w:asciiTheme="minorHAnsi" w:hAnsiTheme="minorHAnsi" w:cstheme="minorHAnsi"/>
          <w:sz w:val="22"/>
          <w:szCs w:val="22"/>
        </w:rPr>
        <w:t>21</w:t>
      </w:r>
      <w:r w:rsidR="005E51AA" w:rsidRPr="003E3896">
        <w:rPr>
          <w:rFonts w:asciiTheme="minorHAnsi" w:hAnsiTheme="minorHAnsi" w:cstheme="minorHAnsi"/>
          <w:sz w:val="22"/>
          <w:szCs w:val="22"/>
        </w:rPr>
        <w:t>-202</w:t>
      </w:r>
      <w:r w:rsidR="0062164D" w:rsidRPr="003E3896">
        <w:rPr>
          <w:rFonts w:asciiTheme="minorHAnsi" w:hAnsiTheme="minorHAnsi" w:cstheme="minorHAnsi"/>
          <w:sz w:val="22"/>
          <w:szCs w:val="22"/>
        </w:rPr>
        <w:t>7</w:t>
      </w:r>
      <w:r w:rsidR="005E51AA" w:rsidRPr="003E3896">
        <w:rPr>
          <w:rFonts w:asciiTheme="minorHAnsi" w:hAnsiTheme="minorHAnsi" w:cstheme="minorHAnsi"/>
          <w:sz w:val="22"/>
          <w:szCs w:val="22"/>
        </w:rPr>
        <w:t xml:space="preserve"> (</w:t>
      </w:r>
      <w:r w:rsidR="0062164D" w:rsidRPr="003E3896">
        <w:rPr>
          <w:rFonts w:asciiTheme="minorHAnsi" w:hAnsiTheme="minorHAnsi" w:cstheme="minorHAnsi"/>
          <w:sz w:val="22"/>
          <w:szCs w:val="22"/>
        </w:rPr>
        <w:t>MFiPR/2021-2027/15(1)</w:t>
      </w:r>
      <w:r w:rsidR="00873296" w:rsidRPr="003E3896">
        <w:rPr>
          <w:rFonts w:asciiTheme="minorHAnsi" w:hAnsiTheme="minorHAnsi" w:cstheme="minorHAnsi"/>
          <w:sz w:val="22"/>
          <w:szCs w:val="22"/>
        </w:rPr>
        <w:t>)</w:t>
      </w:r>
      <w:r w:rsidR="00B304F8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5AC2207" w14:textId="77777777" w:rsidR="00BE49E9" w:rsidRPr="003E3896" w:rsidRDefault="7CFFFB4F" w:rsidP="003E3896">
      <w:pPr>
        <w:pStyle w:val="Nagwek1"/>
        <w:numPr>
          <w:ilvl w:val="0"/>
          <w:numId w:val="38"/>
        </w:numPr>
        <w:spacing w:line="360" w:lineRule="auto"/>
        <w:rPr>
          <w:rFonts w:asciiTheme="minorHAnsi" w:hAnsiTheme="minorHAnsi" w:cstheme="minorHAnsi"/>
          <w:color w:val="000000"/>
          <w:sz w:val="22"/>
          <w:szCs w:val="22"/>
        </w:rPr>
      </w:pPr>
      <w:bookmarkStart w:id="10" w:name="_Toc219894865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Wstępna analiza projektu</w:t>
      </w:r>
      <w:bookmarkEnd w:id="10"/>
    </w:p>
    <w:p w14:paraId="701C1AF1" w14:textId="77777777" w:rsidR="00981261" w:rsidRPr="003E3896" w:rsidRDefault="005B3BDD" w:rsidP="003E3896">
      <w:pPr>
        <w:pStyle w:val="Akapitzlist"/>
        <w:numPr>
          <w:ilvl w:val="1"/>
          <w:numId w:val="9"/>
        </w:numPr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Wnioskodawca w ramach analizy projektu zobowiązany jest odnieść się</w:t>
      </w:r>
      <w:r w:rsidR="00981261" w:rsidRPr="003E3896">
        <w:rPr>
          <w:rFonts w:asciiTheme="minorHAnsi" w:hAnsiTheme="minorHAnsi" w:cstheme="minorHAnsi"/>
          <w:color w:val="000000"/>
        </w:rPr>
        <w:t>:</w:t>
      </w:r>
    </w:p>
    <w:p w14:paraId="153C9E38" w14:textId="5451D2A2" w:rsidR="00E35AEC" w:rsidRPr="003E3896" w:rsidRDefault="00981261" w:rsidP="003E3896">
      <w:pPr>
        <w:pStyle w:val="Akapitzlist"/>
        <w:numPr>
          <w:ilvl w:val="2"/>
          <w:numId w:val="9"/>
        </w:numPr>
        <w:spacing w:before="120" w:after="120" w:line="360" w:lineRule="auto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>do kryteriów dostępu oraz kryteriów szczegółowyc</w:t>
      </w:r>
      <w:r w:rsidR="00E35AEC" w:rsidRPr="003E3896">
        <w:rPr>
          <w:rFonts w:asciiTheme="minorHAnsi" w:hAnsiTheme="minorHAnsi" w:cstheme="minorHAnsi"/>
          <w:color w:val="000000"/>
        </w:rPr>
        <w:t xml:space="preserve">h - dla </w:t>
      </w:r>
      <w:r w:rsidRPr="003E3896">
        <w:rPr>
          <w:rFonts w:asciiTheme="minorHAnsi" w:hAnsiTheme="minorHAnsi" w:cstheme="minorHAnsi"/>
          <w:color w:val="000000"/>
        </w:rPr>
        <w:t>projektów konkurencyjnych,</w:t>
      </w:r>
    </w:p>
    <w:p w14:paraId="3901DEE8" w14:textId="48699316" w:rsidR="00981261" w:rsidRPr="003E3896" w:rsidRDefault="00981261" w:rsidP="003E3896">
      <w:pPr>
        <w:pStyle w:val="Akapitzlist"/>
        <w:numPr>
          <w:ilvl w:val="2"/>
          <w:numId w:val="9"/>
        </w:numPr>
        <w:spacing w:before="120" w:after="120" w:line="360" w:lineRule="auto"/>
        <w:ind w:left="1418" w:hanging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do kryteriów dostępu </w:t>
      </w:r>
      <w:r w:rsidR="00E35AEC" w:rsidRPr="003E3896">
        <w:rPr>
          <w:rFonts w:asciiTheme="minorHAnsi" w:hAnsiTheme="minorHAnsi" w:cstheme="minorHAnsi"/>
          <w:color w:val="000000"/>
        </w:rPr>
        <w:t xml:space="preserve">- </w:t>
      </w:r>
      <w:r w:rsidRPr="003E3896">
        <w:rPr>
          <w:rFonts w:asciiTheme="minorHAnsi" w:hAnsiTheme="minorHAnsi" w:cstheme="minorHAnsi"/>
          <w:color w:val="000000"/>
        </w:rPr>
        <w:t>dla projektów niekonkurencyjnych,</w:t>
      </w:r>
    </w:p>
    <w:p w14:paraId="3F8BA890" w14:textId="0F005913" w:rsidR="005B0A13" w:rsidRPr="003E3896" w:rsidRDefault="00981261" w:rsidP="003E3896">
      <w:pPr>
        <w:pStyle w:val="Akapitzlist"/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  <w:color w:val="000000"/>
        </w:rPr>
        <w:t xml:space="preserve">przedstawionych w załączniku do regulaminu </w:t>
      </w:r>
      <w:r w:rsidR="00BD5AD8" w:rsidRPr="003E3896">
        <w:rPr>
          <w:rFonts w:asciiTheme="minorHAnsi" w:hAnsiTheme="minorHAnsi" w:cstheme="minorHAnsi"/>
          <w:color w:val="000000"/>
        </w:rPr>
        <w:t xml:space="preserve">wyboru </w:t>
      </w:r>
      <w:r w:rsidR="00A231C5" w:rsidRPr="003E3896">
        <w:rPr>
          <w:rFonts w:asciiTheme="minorHAnsi" w:hAnsiTheme="minorHAnsi" w:cstheme="minorHAnsi"/>
          <w:color w:val="000000"/>
        </w:rPr>
        <w:t>projektów.</w:t>
      </w:r>
    </w:p>
    <w:p w14:paraId="42B7D1E6" w14:textId="13084C64" w:rsidR="005B3BDD" w:rsidRPr="003E3896" w:rsidRDefault="005B3BDD" w:rsidP="003E3896">
      <w:pPr>
        <w:pStyle w:val="Akapitzlist"/>
        <w:spacing w:before="120" w:after="120" w:line="360" w:lineRule="auto"/>
        <w:ind w:left="709"/>
        <w:contextualSpacing w:val="0"/>
        <w:rPr>
          <w:rFonts w:asciiTheme="minorHAnsi" w:hAnsiTheme="minorHAnsi" w:cstheme="minorHAnsi"/>
        </w:rPr>
      </w:pPr>
    </w:p>
    <w:p w14:paraId="6A4D467B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1" w:name="_Toc219894866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Wnioski</w:t>
      </w:r>
      <w:bookmarkEnd w:id="11"/>
    </w:p>
    <w:p w14:paraId="3195BAA5" w14:textId="77777777" w:rsidR="00E51BEE" w:rsidRPr="003E3896" w:rsidRDefault="00E51BEE" w:rsidP="003E3896">
      <w:pPr>
        <w:pStyle w:val="Default"/>
        <w:keepNext/>
        <w:numPr>
          <w:ilvl w:val="1"/>
          <w:numId w:val="10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 tym rozdziale</w:t>
      </w:r>
      <w:r w:rsidRPr="003E3896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należy przedstawić skrócony opis kluczowych informacji o inwestycji, przede wszystkim z</w:t>
      </w:r>
      <w:r w:rsidR="00890B59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uwzględnieniem elementów niezbędnych do przeprowadzenia oceny wykonalności projektu, tj. weryfikacji następujących kryteriów:</w:t>
      </w:r>
    </w:p>
    <w:p w14:paraId="58261D3D" w14:textId="77777777" w:rsidR="00222424" w:rsidRPr="003E3896" w:rsidRDefault="7ADCC309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fina</w:t>
      </w:r>
      <w:r w:rsidR="49CAE5A8" w:rsidRPr="003E3896">
        <w:rPr>
          <w:rFonts w:asciiTheme="minorHAnsi" w:hAnsiTheme="minorHAnsi" w:cstheme="minorHAnsi"/>
          <w:sz w:val="22"/>
          <w:szCs w:val="22"/>
        </w:rPr>
        <w:t>nsowa;</w:t>
      </w:r>
    </w:p>
    <w:p w14:paraId="3289B75F" w14:textId="5C9EC0ED" w:rsidR="005C3209" w:rsidRPr="003E3896" w:rsidRDefault="538CC44A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wykonalność organizacyjna</w:t>
      </w:r>
      <w:r w:rsidR="469DBF28"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hAnsiTheme="minorHAnsi" w:cstheme="minorHAnsi"/>
          <w:sz w:val="22"/>
          <w:szCs w:val="22"/>
        </w:rPr>
        <w:t>(kadrowa), techniczna i technologiczna;</w:t>
      </w:r>
    </w:p>
    <w:p w14:paraId="3BBB8BF2" w14:textId="01C7FDF8" w:rsidR="538CC44A" w:rsidRPr="003E3896" w:rsidRDefault="538CC44A" w:rsidP="003E3896">
      <w:pPr>
        <w:pStyle w:val="Default"/>
        <w:numPr>
          <w:ilvl w:val="2"/>
          <w:numId w:val="10"/>
        </w:numPr>
        <w:tabs>
          <w:tab w:val="left" w:pos="1418"/>
        </w:tabs>
        <w:spacing w:before="120" w:after="120" w:line="360" w:lineRule="auto"/>
        <w:ind w:hanging="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efektywność projektu.</w:t>
      </w:r>
    </w:p>
    <w:p w14:paraId="684C8164" w14:textId="6489743C" w:rsidR="00D8628D" w:rsidRPr="003E3896" w:rsidRDefault="00C979FF" w:rsidP="003E3896">
      <w:pPr>
        <w:pStyle w:val="Default"/>
        <w:keepNext/>
        <w:numPr>
          <w:ilvl w:val="1"/>
          <w:numId w:val="10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 </w:t>
      </w:r>
      <w:r w:rsidR="4C80236A" w:rsidRPr="003E3896">
        <w:rPr>
          <w:rFonts w:asciiTheme="minorHAnsi" w:hAnsiTheme="minorHAnsi" w:cstheme="minorHAnsi"/>
          <w:sz w:val="22"/>
          <w:szCs w:val="22"/>
        </w:rPr>
        <w:t xml:space="preserve">Zapisy rozdziału powinny wskazywać na zgodność projektu z kryteriami wyboru </w:t>
      </w:r>
      <w:r w:rsidR="0D513838" w:rsidRPr="003E3896">
        <w:rPr>
          <w:rFonts w:asciiTheme="minorHAnsi" w:hAnsiTheme="minorHAnsi" w:cstheme="minorHAnsi"/>
          <w:sz w:val="22"/>
          <w:szCs w:val="22"/>
        </w:rPr>
        <w:t xml:space="preserve">operacji finansowych przyjętymi przez Komitet Monitorujący. Kryteria są dostępne na stronie </w:t>
      </w:r>
      <w:r w:rsidR="009D6F8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r:id="rId12" w:history="1">
        <w:r w:rsidR="009D6F85" w:rsidRPr="003E3896">
          <w:rPr>
            <w:rStyle w:val="Hipercze"/>
            <w:rFonts w:asciiTheme="minorHAnsi" w:hAnsiTheme="minorHAnsi" w:cstheme="minorHAnsi"/>
            <w:sz w:val="22"/>
            <w:szCs w:val="22"/>
          </w:rPr>
          <w:t>www.funduszeuedlamazowsza.eu</w:t>
        </w:r>
      </w:hyperlink>
      <w:r w:rsidR="0D513838" w:rsidRPr="003E3896">
        <w:rPr>
          <w:rFonts w:asciiTheme="minorHAnsi" w:hAnsiTheme="minorHAnsi" w:cstheme="minorHAnsi"/>
          <w:sz w:val="22"/>
          <w:szCs w:val="22"/>
        </w:rPr>
        <w:t xml:space="preserve">. </w:t>
      </w:r>
      <w:r w:rsidR="0D37C4D2" w:rsidRPr="003E3896">
        <w:rPr>
          <w:rFonts w:asciiTheme="minorHAnsi" w:hAnsiTheme="minorHAnsi" w:cstheme="minorHAnsi"/>
          <w:sz w:val="22"/>
          <w:szCs w:val="22"/>
        </w:rPr>
        <w:t>Rozdział ten powinien w </w:t>
      </w:r>
      <w:r w:rsidR="0D513838" w:rsidRPr="003E3896">
        <w:rPr>
          <w:rFonts w:asciiTheme="minorHAnsi" w:hAnsiTheme="minorHAnsi" w:cstheme="minorHAnsi"/>
          <w:sz w:val="22"/>
          <w:szCs w:val="22"/>
        </w:rPr>
        <w:t>prosty i zrozumiały sposób omówić podstawowe wyniki studium.</w:t>
      </w:r>
    </w:p>
    <w:p w14:paraId="34D203D4" w14:textId="77777777" w:rsidR="00E51BEE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2" w:name="_Toc219894867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Definicja celów projektu</w:t>
      </w:r>
      <w:bookmarkEnd w:id="12"/>
    </w:p>
    <w:p w14:paraId="77DD03A8" w14:textId="55872781" w:rsidR="58BB36C0" w:rsidRPr="003E3896" w:rsidRDefault="58BB36C0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3. “Definicja celów projektu” Wytycznych Ministra Funduszy i Polityki Regionalnej z dnia 5 marca 2023 r.</w:t>
      </w:r>
      <w:r w:rsidR="170ECC0F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3D8B844" w14:textId="1A65BCCD" w:rsidR="644EA27C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3" w:name="_Toc219894868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bookmarkEnd w:id="13"/>
    </w:p>
    <w:p w14:paraId="7CDC00CE" w14:textId="7585EBCE" w:rsidR="7E7E3EF6" w:rsidRPr="003E3896" w:rsidRDefault="5C9B1D7F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przygotować na podstawie Rozdziału </w:t>
      </w:r>
      <w:r w:rsidR="14AA6A05" w:rsidRPr="003E3896">
        <w:rPr>
          <w:rFonts w:asciiTheme="minorHAnsi" w:hAnsiTheme="minorHAnsi" w:cstheme="minorHAnsi"/>
          <w:sz w:val="22"/>
          <w:szCs w:val="22"/>
        </w:rPr>
        <w:t>4</w:t>
      </w:r>
      <w:r w:rsidRPr="003E3896">
        <w:rPr>
          <w:rFonts w:asciiTheme="minorHAnsi" w:hAnsiTheme="minorHAnsi" w:cstheme="minorHAnsi"/>
          <w:sz w:val="22"/>
          <w:szCs w:val="22"/>
        </w:rPr>
        <w:t>. “</w:t>
      </w:r>
      <w:r w:rsidR="7CD353C5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Identyfikacja projektu</w:t>
      </w:r>
      <w:r w:rsidRPr="003E3896">
        <w:rPr>
          <w:rFonts w:asciiTheme="minorHAnsi" w:hAnsiTheme="minorHAnsi" w:cstheme="minorHAnsi"/>
          <w:sz w:val="22"/>
          <w:szCs w:val="22"/>
        </w:rPr>
        <w:t>” Wytycznych Ministra Funduszy i Polityki Regionalnej z dnia 5 marca 2023 r.</w:t>
      </w:r>
      <w:r w:rsidR="799BA666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99075B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68CABC14" w14:textId="3FB2124C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4" w:name="_Toc219894869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wykonalności, analiza popytu oraz analiza opcji</w:t>
      </w:r>
      <w:bookmarkEnd w:id="14"/>
    </w:p>
    <w:p w14:paraId="112A73C7" w14:textId="2101549A" w:rsidR="0992531A" w:rsidRPr="003E3896" w:rsidRDefault="0992531A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5. “Analiza wykonalności, analiza popytu oraz analiza opcji” Wytycznych Ministra Funduszy i Polityki Regionalnej z dnia 5 marca 2023 r.</w:t>
      </w:r>
      <w:r w:rsidR="66EC155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>.</w:t>
      </w:r>
    </w:p>
    <w:p w14:paraId="16196A0C" w14:textId="27B8D44F" w:rsidR="00DA1D4D" w:rsidRPr="003E3896" w:rsidRDefault="00DA1D4D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</w:p>
    <w:p w14:paraId="5A5B8612" w14:textId="64BB5A82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5" w:name="_Toc219894870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lastRenderedPageBreak/>
        <w:t>Analiza finansowa</w:t>
      </w:r>
      <w:bookmarkEnd w:id="15"/>
    </w:p>
    <w:p w14:paraId="1DC25866" w14:textId="61FB3455" w:rsidR="57A19217" w:rsidRPr="003E3896" w:rsidRDefault="57A19217" w:rsidP="003E3896">
      <w:pPr>
        <w:pStyle w:val="Default"/>
        <w:keepNext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6. “Analiza finansowa” Wytycznych Ministra Funduszy i Polityki Regionalnej z dnia 5 marca 2023 r.</w:t>
      </w:r>
      <w:r w:rsidR="6B5EF29C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4ED2E7A5" w14:textId="52826305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6" w:name="_Toc219894871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kosztów i korzyści</w:t>
      </w:r>
      <w:bookmarkEnd w:id="16"/>
    </w:p>
    <w:p w14:paraId="5D028C04" w14:textId="19D4C66A" w:rsidR="00E51BEE" w:rsidRPr="003E3896" w:rsidRDefault="564EA40E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7. “Analiza kosztów i korzyści” Wytycznych Ministra Funduszy i Polityki Regionalnej z dnia 5 marca 2023 r.</w:t>
      </w:r>
      <w:r w:rsidR="590503B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C0D7A37" w14:textId="252D09D8" w:rsidR="00E51BEE" w:rsidRPr="003E3896" w:rsidRDefault="29256A80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kosztów i korzyści – w zależności od rodzaju projektu – może przybrać formę analizy ekonomicznej bądź też analizy efektywności kosztowej.</w:t>
      </w:r>
    </w:p>
    <w:p w14:paraId="7B778492" w14:textId="479C380C" w:rsidR="00E51BEE" w:rsidRPr="003E3896" w:rsidRDefault="1A8D11E1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bookmarkStart w:id="17" w:name="_Toc219894872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Analiza </w:t>
      </w:r>
      <w:r w:rsidR="7924E4B7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ryzyka i analiza wrażliwości</w:t>
      </w:r>
      <w:r w:rsidR="2D8DD2E6"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(dotyczy projektów powyżej 50 mln PLN)</w:t>
      </w:r>
      <w:bookmarkEnd w:id="17"/>
    </w:p>
    <w:p w14:paraId="6F229E8B" w14:textId="33E48457" w:rsidR="32E53109" w:rsidRPr="003E3896" w:rsidRDefault="7A1C4A9A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Analizę ryzyka i analizę wrażliwości należy pr</w:t>
      </w:r>
      <w:r w:rsidR="65A3E512" w:rsidRPr="003E3896">
        <w:rPr>
          <w:rFonts w:asciiTheme="minorHAnsi" w:hAnsiTheme="minorHAnsi" w:cstheme="minorHAnsi"/>
          <w:sz w:val="22"/>
          <w:szCs w:val="22"/>
        </w:rPr>
        <w:t>zeprowadzić dla</w:t>
      </w:r>
      <w:r w:rsidRPr="003E3896">
        <w:rPr>
          <w:rFonts w:asciiTheme="minorHAnsi" w:hAnsiTheme="minorHAnsi" w:cstheme="minorHAnsi"/>
          <w:sz w:val="22"/>
          <w:szCs w:val="22"/>
        </w:rPr>
        <w:t xml:space="preserve"> projektów, których całkowity koszt kwalifikowalny w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 xml:space="preserve">momencie złożenia wniosku o dofinansowanie wynosi </w:t>
      </w:r>
      <w:r w:rsidR="6D8E8287" w:rsidRPr="003E3896">
        <w:rPr>
          <w:rFonts w:asciiTheme="minorHAnsi" w:hAnsiTheme="minorHAnsi" w:cstheme="minorHAnsi"/>
          <w:sz w:val="22"/>
          <w:szCs w:val="22"/>
        </w:rPr>
        <w:t>co najmniej</w:t>
      </w:r>
      <w:r w:rsidRPr="003E3896">
        <w:rPr>
          <w:rFonts w:asciiTheme="minorHAnsi" w:hAnsiTheme="minorHAnsi" w:cstheme="minorHAnsi"/>
          <w:sz w:val="22"/>
          <w:szCs w:val="22"/>
        </w:rPr>
        <w:t xml:space="preserve"> 50 mln PLN.</w:t>
      </w:r>
    </w:p>
    <w:p w14:paraId="04EFE0EE" w14:textId="621C5870" w:rsidR="7C51DC03" w:rsidRPr="003E3896" w:rsidRDefault="7C51DC03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przygotować na podstawie Rozdziału 8. “</w:t>
      </w:r>
      <w:r w:rsidR="006D7BA1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 xml:space="preserve">ryzyka i </w:t>
      </w:r>
      <w:r w:rsidR="6BF0674F" w:rsidRPr="003E3896">
        <w:rPr>
          <w:rFonts w:asciiTheme="minorHAnsi" w:hAnsiTheme="minorHAnsi" w:cstheme="minorHAnsi"/>
          <w:sz w:val="22"/>
          <w:szCs w:val="22"/>
        </w:rPr>
        <w:t xml:space="preserve">analiza </w:t>
      </w:r>
      <w:r w:rsidRPr="003E3896">
        <w:rPr>
          <w:rFonts w:asciiTheme="minorHAnsi" w:hAnsiTheme="minorHAnsi" w:cstheme="minorHAnsi"/>
          <w:sz w:val="22"/>
          <w:szCs w:val="22"/>
        </w:rPr>
        <w:t>wrażliwości” Wytycznych Ministra Funduszy i</w:t>
      </w:r>
      <w:r w:rsidR="00E84FEE" w:rsidRPr="003E3896">
        <w:rPr>
          <w:rFonts w:asciiTheme="minorHAnsi" w:hAnsiTheme="minorHAnsi" w:cstheme="minorHAnsi"/>
          <w:sz w:val="22"/>
          <w:szCs w:val="22"/>
        </w:rPr>
        <w:t> </w:t>
      </w:r>
      <w:r w:rsidRPr="003E3896">
        <w:rPr>
          <w:rFonts w:asciiTheme="minorHAnsi" w:hAnsiTheme="minorHAnsi" w:cstheme="minorHAnsi"/>
          <w:sz w:val="22"/>
          <w:szCs w:val="22"/>
        </w:rPr>
        <w:t>Polityki Regionalnej z dnia 5 marca 2023 r.</w:t>
      </w:r>
      <w:r w:rsidR="4EA275F7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dotyczących zagadnień związanych z przygotowaniem projektów inwestycyjnych, w tym hybrydowych na lata 2021-2027 (MFiPR/2021-2027/15(1)</w:t>
      </w:r>
      <w:r w:rsidR="00C34EAF" w:rsidRPr="003E3896">
        <w:rPr>
          <w:rFonts w:asciiTheme="minorHAnsi" w:hAnsiTheme="minorHAnsi" w:cstheme="minorHAnsi"/>
          <w:sz w:val="22"/>
          <w:szCs w:val="22"/>
        </w:rPr>
        <w:t>)</w:t>
      </w:r>
      <w:r w:rsidRPr="003E3896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98655E8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8" w:name="_Toc219894873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instytucjonalna</w:t>
      </w:r>
      <w:r w:rsidR="4D7EDF7E" w:rsidRPr="003E3896">
        <w:rPr>
          <w:rFonts w:asciiTheme="minorHAnsi" w:hAnsiTheme="minorHAnsi" w:cstheme="minorHAnsi"/>
          <w:color w:val="000000" w:themeColor="text1"/>
          <w:sz w:val="22"/>
          <w:szCs w:val="22"/>
          <w:lang w:val="pl-PL"/>
        </w:rPr>
        <w:t>,</w:t>
      </w:r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w tym trwałość projektu</w:t>
      </w:r>
      <w:bookmarkEnd w:id="18"/>
    </w:p>
    <w:p w14:paraId="619A863D" w14:textId="28972F44" w:rsidR="0020007C" w:rsidRPr="003E3896" w:rsidRDefault="00E51BEE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Analiza powinna przede wszystkim odpowiedzieć na pytanie:</w:t>
      </w:r>
    </w:p>
    <w:p w14:paraId="001CADA7" w14:textId="277B77E1" w:rsidR="0020007C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do wdrożenia projektu? </w:t>
      </w:r>
    </w:p>
    <w:p w14:paraId="673E8AD3" w14:textId="77777777" w:rsidR="0020007C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c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zy </w:t>
      </w:r>
      <w:r w:rsidR="005349C4" w:rsidRPr="003E3896">
        <w:rPr>
          <w:rFonts w:asciiTheme="minorHAnsi" w:hAnsiTheme="minorHAnsi" w:cstheme="minorHAnsi"/>
          <w:sz w:val="22"/>
          <w:szCs w:val="22"/>
        </w:rPr>
        <w:t>wnioskodawca</w:t>
      </w:r>
      <w:r w:rsidR="00E51BEE" w:rsidRPr="003E3896">
        <w:rPr>
          <w:rFonts w:asciiTheme="minorHAnsi" w:hAnsiTheme="minorHAnsi" w:cstheme="minorHAnsi"/>
          <w:sz w:val="22"/>
          <w:szCs w:val="22"/>
        </w:rPr>
        <w:t xml:space="preserve"> posiada zdolność organizacyjną i finansową do utrzymania projektu? </w:t>
      </w:r>
    </w:p>
    <w:p w14:paraId="6560B278" w14:textId="77777777" w:rsidR="005A10AB" w:rsidRPr="003E3896" w:rsidRDefault="004201C5" w:rsidP="003E3896">
      <w:pPr>
        <w:pStyle w:val="Default"/>
        <w:numPr>
          <w:ilvl w:val="1"/>
          <w:numId w:val="11"/>
        </w:numPr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k</w:t>
      </w:r>
      <w:r w:rsidR="005A10AB" w:rsidRPr="003E3896">
        <w:rPr>
          <w:rFonts w:asciiTheme="minorHAnsi" w:hAnsiTheme="minorHAnsi" w:cstheme="minorHAnsi"/>
          <w:sz w:val="22"/>
          <w:szCs w:val="22"/>
        </w:rPr>
        <w:t>to będzie zarządzał projektem w okresie jego trwałości?</w:t>
      </w:r>
    </w:p>
    <w:p w14:paraId="49AB8A72" w14:textId="77777777" w:rsidR="005A10AB" w:rsidRPr="003E3896" w:rsidRDefault="005A10AB" w:rsidP="003E3896">
      <w:pPr>
        <w:pStyle w:val="Default"/>
        <w:spacing w:before="120" w:after="120" w:line="360" w:lineRule="auto"/>
        <w:ind w:left="142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Przez okres trwałości projektu należy rozumieć okres 5 lat</w:t>
      </w:r>
      <w:r w:rsidR="000C5F9D" w:rsidRPr="003E3896">
        <w:rPr>
          <w:rFonts w:asciiTheme="minorHAnsi" w:hAnsiTheme="minorHAnsi" w:cstheme="minorHAnsi"/>
          <w:sz w:val="22"/>
          <w:szCs w:val="22"/>
        </w:rPr>
        <w:t>,</w:t>
      </w:r>
      <w:r w:rsidRPr="003E3896">
        <w:rPr>
          <w:rFonts w:asciiTheme="minorHAnsi" w:hAnsiTheme="minorHAnsi" w:cstheme="minorHAnsi"/>
          <w:sz w:val="22"/>
          <w:szCs w:val="22"/>
        </w:rPr>
        <w:t xml:space="preserve"> a w przypadku mikro, małych i średnich przedsiębiorstw okres 3 lat od dnia zakończenia projektu, w którym niedozwolone są:</w:t>
      </w:r>
    </w:p>
    <w:p w14:paraId="54EB23FC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zaprzestanie działalności produkcyjnej lub przeniesienie je</w:t>
      </w:r>
      <w:r w:rsidR="2D79B64C" w:rsidRPr="003E3896">
        <w:rPr>
          <w:rFonts w:asciiTheme="minorHAnsi" w:hAnsiTheme="minorHAnsi" w:cstheme="minorHAnsi"/>
          <w:sz w:val="22"/>
          <w:szCs w:val="22"/>
        </w:rPr>
        <w:t xml:space="preserve">j poza obszar objęty </w:t>
      </w:r>
      <w:r w:rsidR="7FC07288" w:rsidRPr="003E3896">
        <w:rPr>
          <w:rFonts w:asciiTheme="minorHAnsi" w:hAnsiTheme="minorHAnsi" w:cstheme="minorHAnsi"/>
          <w:sz w:val="22"/>
          <w:szCs w:val="22"/>
        </w:rPr>
        <w:t xml:space="preserve">FEM </w:t>
      </w:r>
      <w:r w:rsidR="418D9845" w:rsidRPr="003E3896">
        <w:rPr>
          <w:rFonts w:asciiTheme="minorHAnsi" w:hAnsiTheme="minorHAnsi" w:cstheme="minorHAnsi"/>
          <w:sz w:val="22"/>
          <w:szCs w:val="22"/>
        </w:rPr>
        <w:t>20</w:t>
      </w:r>
      <w:r w:rsidR="7FC07288" w:rsidRPr="003E3896">
        <w:rPr>
          <w:rFonts w:asciiTheme="minorHAnsi" w:hAnsiTheme="minorHAnsi" w:cstheme="minorHAnsi"/>
          <w:sz w:val="22"/>
          <w:szCs w:val="22"/>
        </w:rPr>
        <w:t>21</w:t>
      </w:r>
      <w:r w:rsidR="418D9845" w:rsidRPr="003E3896">
        <w:rPr>
          <w:rFonts w:asciiTheme="minorHAnsi" w:hAnsiTheme="minorHAnsi" w:cstheme="minorHAnsi"/>
          <w:sz w:val="22"/>
          <w:szCs w:val="22"/>
        </w:rPr>
        <w:t>-202</w:t>
      </w:r>
      <w:r w:rsidR="7FC07288" w:rsidRPr="003E3896">
        <w:rPr>
          <w:rFonts w:asciiTheme="minorHAnsi" w:hAnsiTheme="minorHAnsi" w:cstheme="minorHAnsi"/>
          <w:sz w:val="22"/>
          <w:szCs w:val="22"/>
        </w:rPr>
        <w:t>7</w:t>
      </w:r>
      <w:r w:rsidR="190CE3CD" w:rsidRPr="003E3896">
        <w:rPr>
          <w:rFonts w:asciiTheme="minorHAnsi" w:hAnsiTheme="minorHAnsi" w:cstheme="minorHAnsi"/>
          <w:sz w:val="22"/>
          <w:szCs w:val="22"/>
        </w:rPr>
        <w:t>,</w:t>
      </w:r>
    </w:p>
    <w:p w14:paraId="5BD05BF4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lastRenderedPageBreak/>
        <w:t xml:space="preserve">zmiana własności elementu infrastruktury, która daje przedsiębiorstwu lub podmiotowi </w:t>
      </w:r>
      <w:r w:rsidR="190CE3CD" w:rsidRPr="003E3896">
        <w:rPr>
          <w:rFonts w:asciiTheme="minorHAnsi" w:hAnsiTheme="minorHAnsi" w:cstheme="minorHAnsi"/>
          <w:sz w:val="22"/>
          <w:szCs w:val="22"/>
        </w:rPr>
        <w:t>publicznemu nienależne korzyści,</w:t>
      </w:r>
    </w:p>
    <w:p w14:paraId="63647E93" w14:textId="77777777" w:rsidR="005A10AB" w:rsidRPr="003E3896" w:rsidRDefault="65916208" w:rsidP="003E3896">
      <w:pPr>
        <w:pStyle w:val="Default"/>
        <w:numPr>
          <w:ilvl w:val="0"/>
          <w:numId w:val="1"/>
        </w:numPr>
        <w:spacing w:before="120" w:after="120" w:line="360" w:lineRule="auto"/>
        <w:ind w:left="1211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istotna zmiana wpływająca na charakter operacji, jej cele lub warunki wdrażania, która mogłaby doprowadzić do naruszenia jej pierwotnych celów.</w:t>
      </w:r>
    </w:p>
    <w:p w14:paraId="61E0DE03" w14:textId="77777777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19" w:name="_Toc219894874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Analizy specyficzne dla danego rodzaju projektu/sektora</w:t>
      </w:r>
      <w:bookmarkEnd w:id="19"/>
    </w:p>
    <w:p w14:paraId="0AB200CB" w14:textId="0940F84A" w:rsidR="005349C4" w:rsidRPr="003E3896" w:rsidRDefault="1A8D11E1" w:rsidP="003E3896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dokonać analizy projektu pod kątem specyfiki danego </w:t>
      </w:r>
      <w:r w:rsidR="7DE8FFAF" w:rsidRPr="003E3896">
        <w:rPr>
          <w:rFonts w:asciiTheme="minorHAnsi" w:hAnsiTheme="minorHAnsi" w:cstheme="minorHAnsi"/>
          <w:sz w:val="22"/>
          <w:szCs w:val="22"/>
        </w:rPr>
        <w:t>projektu/</w:t>
      </w:r>
      <w:r w:rsidRPr="003E3896">
        <w:rPr>
          <w:rFonts w:asciiTheme="minorHAnsi" w:hAnsiTheme="minorHAnsi" w:cstheme="minorHAnsi"/>
          <w:sz w:val="22"/>
          <w:szCs w:val="22"/>
        </w:rPr>
        <w:t>sektora</w:t>
      </w:r>
      <w:r w:rsidR="7DE8FFAF" w:rsidRPr="003E3896">
        <w:rPr>
          <w:rFonts w:asciiTheme="minorHAnsi" w:hAnsiTheme="minorHAnsi" w:cstheme="minorHAnsi"/>
          <w:sz w:val="22"/>
          <w:szCs w:val="22"/>
        </w:rPr>
        <w:t>.</w:t>
      </w:r>
    </w:p>
    <w:p w14:paraId="55C0DFC2" w14:textId="44EFC8DE" w:rsidR="00E51BEE" w:rsidRPr="003E3896" w:rsidRDefault="29256A80" w:rsidP="003E3896">
      <w:pPr>
        <w:pStyle w:val="Nagwek1"/>
        <w:keepNext/>
        <w:numPr>
          <w:ilvl w:val="0"/>
          <w:numId w:val="38"/>
        </w:numPr>
        <w:spacing w:after="120" w:line="360" w:lineRule="auto"/>
        <w:ind w:left="714" w:hanging="357"/>
        <w:rPr>
          <w:rFonts w:asciiTheme="minorHAnsi" w:hAnsiTheme="minorHAnsi" w:cstheme="minorHAnsi"/>
          <w:color w:val="000000"/>
          <w:sz w:val="22"/>
          <w:szCs w:val="22"/>
        </w:rPr>
      </w:pPr>
      <w:bookmarkStart w:id="20" w:name="_Toc219894875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Pomoc publiczna</w:t>
      </w:r>
      <w:bookmarkEnd w:id="20"/>
    </w:p>
    <w:p w14:paraId="3AA558AB" w14:textId="43053911" w:rsidR="00610F5A" w:rsidRPr="001C382A" w:rsidRDefault="00610F5A" w:rsidP="001C382A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bookmarkStart w:id="21" w:name="_Hlk177022014"/>
      <w:r w:rsidRPr="001C382A">
        <w:rPr>
          <w:rFonts w:asciiTheme="minorHAnsi" w:hAnsiTheme="minorHAnsi" w:cstheme="minorHAnsi"/>
          <w:sz w:val="22"/>
          <w:szCs w:val="22"/>
        </w:rPr>
        <w:t>Należy dokonać szczegółowej analizy inwestycji pod kątem jej zgodności z art. 107 ust. 1 Traktatu o funkcjonowaniu Unii Europejskiej wykazującej czy projekt podlega/nie podlega zasadom pomocy publicznej na podstawie obowiązujących aktów prawnych i wytycznych.</w:t>
      </w:r>
    </w:p>
    <w:p w14:paraId="75502C00" w14:textId="77777777" w:rsidR="00610F5A" w:rsidRPr="001C382A" w:rsidRDefault="00610F5A" w:rsidP="001C382A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>Ponadto:</w:t>
      </w:r>
    </w:p>
    <w:p w14:paraId="1FB4EF9E" w14:textId="77777777" w:rsidR="00610F5A" w:rsidRPr="001C382A" w:rsidRDefault="00610F5A" w:rsidP="001C382A">
      <w:pPr>
        <w:pStyle w:val="Default"/>
        <w:spacing w:before="120" w:after="120" w:line="360" w:lineRule="auto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>W analizie tej należy przedstawić informacje obejmujące m.in. następujący zakres danych:</w:t>
      </w:r>
    </w:p>
    <w:p w14:paraId="7B593E5C" w14:textId="580DD3C9" w:rsidR="00610F5A" w:rsidRPr="001C382A" w:rsidRDefault="00610F5A" w:rsidP="001C382A">
      <w:pPr>
        <w:pStyle w:val="Default"/>
        <w:numPr>
          <w:ilvl w:val="0"/>
          <w:numId w:val="53"/>
        </w:numPr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>Opis sposobu wykorzystania dofinansowanej w ramach projektu infrastruktury (czy będzie ona wykorzystywana na rzecz udzielania świadczeń opieki zdrowotnej finansowanej ze środków publicznych, czy Wnioskodawca posiada kontrakt z NFZ w zakresie objętym projektem);</w:t>
      </w:r>
    </w:p>
    <w:p w14:paraId="6CCC9097" w14:textId="6B7DFDB1" w:rsidR="00610F5A" w:rsidRPr="001C382A" w:rsidRDefault="00610F5A" w:rsidP="001C382A">
      <w:pPr>
        <w:pStyle w:val="Default"/>
        <w:numPr>
          <w:ilvl w:val="0"/>
          <w:numId w:val="53"/>
        </w:numPr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 xml:space="preserve">Czy przewiduje się gospodarcze wykorzystanie infrastruktury do działalności nie finansowanej </w:t>
      </w:r>
      <w:r w:rsidR="001C382A">
        <w:rPr>
          <w:rFonts w:asciiTheme="minorHAnsi" w:hAnsiTheme="minorHAnsi" w:cstheme="minorHAnsi"/>
          <w:sz w:val="22"/>
          <w:szCs w:val="22"/>
        </w:rPr>
        <w:br/>
      </w:r>
      <w:r w:rsidRPr="001C382A">
        <w:rPr>
          <w:rFonts w:asciiTheme="minorHAnsi" w:hAnsiTheme="minorHAnsi" w:cstheme="minorHAnsi"/>
          <w:sz w:val="22"/>
          <w:szCs w:val="22"/>
        </w:rPr>
        <w:t xml:space="preserve">w ramach publicznego systemu opieki zdrowotnej); </w:t>
      </w:r>
    </w:p>
    <w:p w14:paraId="2089642A" w14:textId="1EF40E7F" w:rsidR="00610F5A" w:rsidRPr="001C382A" w:rsidRDefault="00610F5A" w:rsidP="001C382A">
      <w:pPr>
        <w:pStyle w:val="Default"/>
        <w:numPr>
          <w:ilvl w:val="0"/>
          <w:numId w:val="53"/>
        </w:numPr>
        <w:spacing w:before="120" w:after="120" w:line="360" w:lineRule="auto"/>
        <w:ind w:left="426" w:hanging="426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 xml:space="preserve">Czy projekt zakłada wykorzystanie infrastruktury na cele prowadzenia działalności gospodarczej charakterze pomocniczym? W przypadku odpowiedzi twierdzącej należy przedstawić uzasadnienie spełnienia na dofinansowanej infrastrukturze kryteriów działalności pomocniczej w rozumieniu pkt. 207 Zawiadomienia Komisji w sprawie pojęcia pomocy państwa, zgodnie z którym konieczne jest: </w:t>
      </w:r>
    </w:p>
    <w:p w14:paraId="6181B01F" w14:textId="7634A2A3" w:rsidR="00610F5A" w:rsidRPr="001C382A" w:rsidRDefault="00610F5A" w:rsidP="001C382A">
      <w:pPr>
        <w:pStyle w:val="Default"/>
        <w:numPr>
          <w:ilvl w:val="0"/>
          <w:numId w:val="49"/>
        </w:numPr>
        <w:spacing w:before="120" w:after="120" w:line="360" w:lineRule="auto"/>
        <w:ind w:left="851" w:hanging="425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 xml:space="preserve">wykazanie, że działalność pomocnicza (należy sprecyzować jaka) jest bezpośrednio powiązana </w:t>
      </w:r>
      <w:r w:rsidR="001C382A">
        <w:rPr>
          <w:rFonts w:asciiTheme="minorHAnsi" w:hAnsiTheme="minorHAnsi" w:cstheme="minorHAnsi"/>
          <w:sz w:val="22"/>
          <w:szCs w:val="22"/>
        </w:rPr>
        <w:br/>
      </w:r>
      <w:r w:rsidRPr="001C382A">
        <w:rPr>
          <w:rFonts w:asciiTheme="minorHAnsi" w:hAnsiTheme="minorHAnsi" w:cstheme="minorHAnsi"/>
          <w:sz w:val="22"/>
          <w:szCs w:val="22"/>
        </w:rPr>
        <w:t xml:space="preserve">z funkcjonowaniem danej infrastruktury, jest konieczna do eksploatacji tej infrastruktury lub nieodłącznie związana z podstawowym wykorzystaniem o charakterze niegospodarczym, </w:t>
      </w:r>
      <w:r w:rsidR="001C382A">
        <w:rPr>
          <w:rFonts w:asciiTheme="minorHAnsi" w:hAnsiTheme="minorHAnsi" w:cstheme="minorHAnsi"/>
          <w:sz w:val="22"/>
          <w:szCs w:val="22"/>
        </w:rPr>
        <w:br/>
      </w:r>
      <w:r w:rsidRPr="001C382A">
        <w:rPr>
          <w:rFonts w:asciiTheme="minorHAnsi" w:hAnsiTheme="minorHAnsi" w:cstheme="minorHAnsi"/>
          <w:sz w:val="22"/>
          <w:szCs w:val="22"/>
        </w:rPr>
        <w:t>a działalność gospodarcza pochłania takie same nakłady jak podstawowa działalność niegospodarcza, takie jak materiały, sprzęt, siła robocza lub aktywa trwałe;</w:t>
      </w:r>
    </w:p>
    <w:p w14:paraId="474E8F3F" w14:textId="3D316B5A" w:rsidR="00610F5A" w:rsidRPr="001C382A" w:rsidRDefault="00610F5A" w:rsidP="001C382A">
      <w:pPr>
        <w:pStyle w:val="Default"/>
        <w:numPr>
          <w:ilvl w:val="0"/>
          <w:numId w:val="49"/>
        </w:numPr>
        <w:spacing w:before="120" w:after="120" w:line="360" w:lineRule="auto"/>
        <w:ind w:left="851" w:hanging="567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>wykazanie, że działalność pomocnicza ma ograniczony zakres – zasoby przeznaczane rocznie na działalność gospodarczą nie przekraczają 20% całkowitych rocznych zasobów wydajności danej infrastruktury;</w:t>
      </w:r>
    </w:p>
    <w:p w14:paraId="6CD56D61" w14:textId="62353094" w:rsidR="00610F5A" w:rsidRPr="001C382A" w:rsidRDefault="00610F5A" w:rsidP="001C382A">
      <w:pPr>
        <w:pStyle w:val="Default"/>
        <w:numPr>
          <w:ilvl w:val="0"/>
          <w:numId w:val="49"/>
        </w:numPr>
        <w:spacing w:before="120" w:after="120" w:line="360" w:lineRule="auto"/>
        <w:ind w:left="851" w:hanging="567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lastRenderedPageBreak/>
        <w:t xml:space="preserve">przedstawienie mechanizmu monitorowania działalności pomocniczej prowadzonej w oparciu </w:t>
      </w:r>
      <w:r w:rsidR="001C382A">
        <w:rPr>
          <w:rFonts w:asciiTheme="minorHAnsi" w:hAnsiTheme="minorHAnsi" w:cstheme="minorHAnsi"/>
          <w:sz w:val="22"/>
          <w:szCs w:val="22"/>
        </w:rPr>
        <w:br/>
      </w:r>
      <w:r w:rsidRPr="001C382A">
        <w:rPr>
          <w:rFonts w:asciiTheme="minorHAnsi" w:hAnsiTheme="minorHAnsi" w:cstheme="minorHAnsi"/>
          <w:sz w:val="22"/>
          <w:szCs w:val="22"/>
        </w:rPr>
        <w:t>o dofinansowaną infrastrukturę, zawierającego przynajmniej następujące elementy:</w:t>
      </w:r>
    </w:p>
    <w:p w14:paraId="61D9624C" w14:textId="4885CCF2" w:rsidR="00610F5A" w:rsidRPr="001C382A" w:rsidRDefault="00610F5A" w:rsidP="001C382A">
      <w:pPr>
        <w:pStyle w:val="Default"/>
        <w:numPr>
          <w:ilvl w:val="0"/>
          <w:numId w:val="51"/>
        </w:numPr>
        <w:spacing w:before="120" w:after="120" w:line="360" w:lineRule="auto"/>
        <w:ind w:left="1418" w:hanging="567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 xml:space="preserve">składnik infrastruktury objętej mechanizmem monitorowania, okres amortyzacji. W sytuacji, gdy poszczególne składniki infrastruktury amortyzują się w różnych okresach, każdy ze składników podlega mechanizmowi monitorowania we właściwym dla niego okresie amortyzacji </w:t>
      </w:r>
      <w:r w:rsidR="001C382A">
        <w:rPr>
          <w:rFonts w:asciiTheme="minorHAnsi" w:hAnsiTheme="minorHAnsi" w:cstheme="minorHAnsi"/>
          <w:sz w:val="22"/>
          <w:szCs w:val="22"/>
        </w:rPr>
        <w:br/>
      </w:r>
      <w:r w:rsidRPr="001C382A">
        <w:rPr>
          <w:rFonts w:asciiTheme="minorHAnsi" w:hAnsiTheme="minorHAnsi" w:cstheme="minorHAnsi"/>
          <w:sz w:val="22"/>
          <w:szCs w:val="22"/>
        </w:rPr>
        <w:t>z zastrzeżeniem, iż dopuszczalne jest przyjęcie jednolitego okresu monitorowania równego okresowi amortyzacji tego składnika, który amortyzuje się najdłużej;</w:t>
      </w:r>
    </w:p>
    <w:p w14:paraId="6B9CE6CE" w14:textId="30776FA0" w:rsidR="00610F5A" w:rsidRPr="001C382A" w:rsidRDefault="00610F5A" w:rsidP="001C382A">
      <w:pPr>
        <w:pStyle w:val="Default"/>
        <w:numPr>
          <w:ilvl w:val="0"/>
          <w:numId w:val="51"/>
        </w:numPr>
        <w:spacing w:before="120" w:after="120" w:line="360" w:lineRule="auto"/>
        <w:ind w:left="1418" w:hanging="567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 xml:space="preserve">miernik wykorzystania gospodarczego i niegospodarczego infrastruktury. Miernik musi być oparty na adekwatnych i niezmiennych w czasie wskaźnikach, najodpowiedniejszych z punktu widzenia charakteru i sposobu wykorzystania infrastruktury. W tym zakresie należy przedstawić metodologię/uzasadnienie jego wyliczenia. Należy zasygnalizować, iż wskaźnik nie może być oparty na przychodach lub dochodach osiąganych z działalności gospodarczej i niegospodarczej. </w:t>
      </w:r>
    </w:p>
    <w:p w14:paraId="7D4F6DEF" w14:textId="7A4A4726" w:rsidR="00610F5A" w:rsidRPr="001C382A" w:rsidRDefault="00610F5A" w:rsidP="001C382A">
      <w:pPr>
        <w:pStyle w:val="Default"/>
        <w:numPr>
          <w:ilvl w:val="0"/>
          <w:numId w:val="51"/>
        </w:numPr>
        <w:spacing w:before="120" w:after="120" w:line="360" w:lineRule="auto"/>
        <w:ind w:left="1418" w:hanging="567"/>
        <w:rPr>
          <w:rFonts w:asciiTheme="minorHAnsi" w:hAnsiTheme="minorHAnsi" w:cstheme="minorHAnsi"/>
          <w:sz w:val="22"/>
          <w:szCs w:val="22"/>
        </w:rPr>
      </w:pPr>
      <w:r w:rsidRPr="001C382A">
        <w:rPr>
          <w:rFonts w:asciiTheme="minorHAnsi" w:hAnsiTheme="minorHAnsi" w:cstheme="minorHAnsi"/>
          <w:sz w:val="22"/>
          <w:szCs w:val="22"/>
        </w:rPr>
        <w:t>sposób wdrożenia mechanizmu monitorowania na danej infrastrukturze, określający zasady dokumentowania wykorzystania pomocniczego infrastruktury, w tym dokumenty stanowiące podstawę do ewidencjonowania tej działalności (np. ewidencje czasu pracy infrastruktury, regulamin udostępniania infrastruktury). Monitorowanie sposobu wykorzystania infrastruktury powinno następować w cyklach rocznych, przez okres amortyzacji dofinansowanych aktywów. Obowiązek monitorowania powstanie wraz z początkiem okresu amortyzacji.</w:t>
      </w:r>
    </w:p>
    <w:p w14:paraId="1477625D" w14:textId="77777777" w:rsidR="00610F5A" w:rsidRDefault="00610F5A" w:rsidP="001C382A">
      <w:pPr>
        <w:pStyle w:val="Default"/>
        <w:spacing w:before="120" w:after="120" w:line="360" w:lineRule="auto"/>
        <w:rPr>
          <w:rFonts w:asciiTheme="minorHAnsi" w:hAnsiTheme="minorHAnsi" w:cstheme="minorHAnsi"/>
          <w:color w:val="000000" w:themeColor="text1"/>
        </w:rPr>
      </w:pPr>
      <w:r w:rsidRPr="001C382A">
        <w:rPr>
          <w:rFonts w:asciiTheme="minorHAnsi" w:hAnsiTheme="minorHAnsi" w:cstheme="minorHAnsi"/>
          <w:sz w:val="22"/>
          <w:szCs w:val="22"/>
        </w:rPr>
        <w:t>W sytuacji, w której brak jest możliwości potwierdzenia dla planowanej do prowadzenia działalności gospodarczej warunków działalności pomocniczej a dofinansowana infrastruktura do 20% swojej wydajności będzie wykorzystana do działalności komercyjnej, wówczas dofinansowanie na tę cześć inwestycji może zostać przyznane wyłącznie w oparciu o pomoc de minimis.  W tym celu należy przestawić metodologię wydzielenia takich wydatków. Wnioskodawca ma również możliwość realizacji całego projektu wyłącznie w oparciu o pomoc de</w:t>
      </w:r>
      <w:r w:rsidRPr="00610F5A">
        <w:rPr>
          <w:rFonts w:asciiTheme="minorHAnsi" w:hAnsiTheme="minorHAnsi" w:cstheme="minorHAnsi"/>
          <w:color w:val="000000" w:themeColor="text1"/>
        </w:rPr>
        <w:t xml:space="preserve"> minimis.</w:t>
      </w:r>
    </w:p>
    <w:p w14:paraId="77D483B3" w14:textId="77777777" w:rsidR="00E51BEE" w:rsidRPr="003E3896" w:rsidRDefault="29256A80" w:rsidP="003E3896">
      <w:pPr>
        <w:pStyle w:val="Nagwek1"/>
        <w:keepLines/>
        <w:numPr>
          <w:ilvl w:val="0"/>
          <w:numId w:val="19"/>
        </w:numPr>
        <w:spacing w:after="120" w:line="360" w:lineRule="auto"/>
        <w:ind w:left="482" w:hanging="482"/>
        <w:rPr>
          <w:rFonts w:asciiTheme="minorHAnsi" w:hAnsiTheme="minorHAnsi" w:cstheme="minorHAnsi"/>
          <w:color w:val="000000"/>
          <w:sz w:val="22"/>
          <w:szCs w:val="22"/>
        </w:rPr>
      </w:pPr>
      <w:bookmarkStart w:id="22" w:name="_Toc219894876"/>
      <w:bookmarkEnd w:id="21"/>
      <w:r w:rsidRPr="003E3896">
        <w:rPr>
          <w:rFonts w:asciiTheme="minorHAnsi" w:hAnsiTheme="minorHAnsi" w:cstheme="minorHAnsi"/>
          <w:color w:val="000000" w:themeColor="text1"/>
          <w:sz w:val="22"/>
          <w:szCs w:val="22"/>
        </w:rPr>
        <w:t>Analiza oddziaływania na środowisko</w:t>
      </w:r>
      <w:bookmarkEnd w:id="22"/>
    </w:p>
    <w:p w14:paraId="2ECD6CB4" w14:textId="77777777" w:rsidR="00E51BEE" w:rsidRPr="003E3896" w:rsidRDefault="29256A80" w:rsidP="003E3896">
      <w:pPr>
        <w:pStyle w:val="Default"/>
        <w:keepLines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Dla projektów, dla których wymagane jest zgodnie z prawem polskim oraz unijnym przeprowadzenie postępowania w sprawie uzyskania decyzji o środowiskowych uwarunkowaniach, w tym oceny oddziaływania na środowisko, należy przedstawić krótką analizę oddziaływania inwestycji na posz</w:t>
      </w:r>
      <w:r w:rsidR="1B0022EE" w:rsidRPr="003E3896">
        <w:rPr>
          <w:rFonts w:asciiTheme="minorHAnsi" w:hAnsiTheme="minorHAnsi" w:cstheme="minorHAnsi"/>
          <w:sz w:val="22"/>
          <w:szCs w:val="22"/>
        </w:rPr>
        <w:t>czególne komponenty środowiska.</w:t>
      </w:r>
    </w:p>
    <w:p w14:paraId="19D006D7" w14:textId="77777777" w:rsidR="00137A0E" w:rsidRPr="003E3896" w:rsidRDefault="00137A0E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lastRenderedPageBreak/>
        <w:t>Dla wszystkich projektów obligatoryjne jest odniesienie się do przewidywanego wpływu inwestycji na obszary Natura 2000.</w:t>
      </w:r>
    </w:p>
    <w:p w14:paraId="5CA32A97" w14:textId="018092C5" w:rsidR="00137A0E" w:rsidRPr="003E3896" w:rsidRDefault="10212047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Dla wszystkich projektów obligatoryjne jest odniesienie do kwestii „Przystosowania się do zmiany klimatu </w:t>
      </w:r>
      <w:r w:rsidR="191F1380" w:rsidRPr="003E3896">
        <w:rPr>
          <w:rFonts w:asciiTheme="minorHAnsi" w:hAnsiTheme="minorHAnsi" w:cstheme="minorHAnsi"/>
          <w:sz w:val="22"/>
          <w:szCs w:val="22"/>
        </w:rPr>
        <w:t>i </w:t>
      </w:r>
      <w:r w:rsidRPr="003E3896">
        <w:rPr>
          <w:rFonts w:asciiTheme="minorHAnsi" w:hAnsiTheme="minorHAnsi" w:cstheme="minorHAnsi"/>
          <w:sz w:val="22"/>
          <w:szCs w:val="22"/>
        </w:rPr>
        <w:t>łagodzenia zmiany klimatu, a także odporności na klęski żywiołowe”:</w:t>
      </w:r>
    </w:p>
    <w:p w14:paraId="4361890B" w14:textId="77777777" w:rsidR="00137A0E" w:rsidRPr="003E3896" w:rsidRDefault="1021204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 xml:space="preserve">należy wyjaśnić, w jaki sposób uwzględniono zagrożenia związane ze zmianami klimatu, kwestie dotyczące przystosowania się do zmian klimatu i ich łagodzenia </w:t>
      </w:r>
      <w:r w:rsidR="7AAD9609" w:rsidRPr="003E3896">
        <w:rPr>
          <w:rFonts w:asciiTheme="minorHAnsi" w:hAnsiTheme="minorHAnsi" w:cstheme="minorHAnsi"/>
          <w:sz w:val="22"/>
          <w:szCs w:val="22"/>
        </w:rPr>
        <w:t>oraz odporności na klęski żywiołowe;</w:t>
      </w:r>
    </w:p>
    <w:p w14:paraId="0FD3418B" w14:textId="77777777" w:rsidR="00137A0E" w:rsidRPr="003E3896" w:rsidRDefault="1021204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należy wyjaśnić, jakie rozwiązania przyjęto w celu zapewnienia odporności na bieżącą zmienność klimatu i przyszłe zmiany klimatu w ramach projektu.</w:t>
      </w:r>
    </w:p>
    <w:p w14:paraId="36861D1B" w14:textId="4078ACA5" w:rsidR="00137A0E" w:rsidRPr="003E3896" w:rsidRDefault="796FB2B0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hAnsiTheme="minorHAnsi" w:cstheme="minorHAnsi"/>
          <w:sz w:val="22"/>
          <w:szCs w:val="22"/>
        </w:rPr>
      </w:pPr>
      <w:r w:rsidRPr="003E3896">
        <w:rPr>
          <w:rFonts w:asciiTheme="minorHAnsi" w:hAnsiTheme="minorHAnsi" w:cstheme="minorHAnsi"/>
          <w:sz w:val="22"/>
          <w:szCs w:val="22"/>
        </w:rPr>
        <w:t>w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 przypadku kwestii dotyczących „Przystosowania się do zmiany klimatu i łagodzenia zmiany klimatu, a także odporności na klęski żywiołowe” pomocniczo należy stosować „Poradnik przygoto</w:t>
      </w:r>
      <w:r w:rsidR="4001A4C3" w:rsidRPr="003E3896">
        <w:rPr>
          <w:rFonts w:asciiTheme="minorHAnsi" w:hAnsiTheme="minorHAnsi" w:cstheme="minorHAnsi"/>
          <w:sz w:val="22"/>
          <w:szCs w:val="22"/>
        </w:rPr>
        <w:t>wania inwestycji z </w:t>
      </w:r>
      <w:r w:rsidR="10212047" w:rsidRPr="003E3896">
        <w:rPr>
          <w:rFonts w:asciiTheme="minorHAnsi" w:hAnsiTheme="minorHAnsi" w:cstheme="minorHAnsi"/>
          <w:sz w:val="22"/>
          <w:szCs w:val="22"/>
        </w:rPr>
        <w:t xml:space="preserve">uwzględnieniem zmian klimatu, ich łagodzenia i przystosowania do tych zmian oraz odporności na klęski żywiołowe" dostępny m.in. na stronie internetowej </w:t>
      </w:r>
      <w:r w:rsidR="660F7895" w:rsidRPr="003E3896">
        <w:rPr>
          <w:rFonts w:asciiTheme="minorHAnsi" w:hAnsiTheme="minorHAnsi" w:cstheme="minorHAnsi"/>
          <w:sz w:val="22"/>
          <w:szCs w:val="22"/>
        </w:rPr>
        <w:t xml:space="preserve"> </w:t>
      </w:r>
      <w:hyperlink w:history="1"/>
      <w:hyperlink r:id="rId13" w:history="1"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 xml:space="preserve">klimat-info - </w:t>
        </w:r>
        <w:proofErr w:type="spellStart"/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>Klimada</w:t>
        </w:r>
        <w:proofErr w:type="spellEnd"/>
        <w:r w:rsidR="00A81947" w:rsidRPr="003E3896">
          <w:rPr>
            <w:rFonts w:asciiTheme="minorHAnsi" w:eastAsia="Times New Roman" w:hAnsiTheme="minorHAnsi" w:cstheme="minorHAnsi"/>
            <w:color w:val="0000FF"/>
            <w:sz w:val="22"/>
            <w:szCs w:val="22"/>
            <w:u w:val="single"/>
          </w:rPr>
          <w:t xml:space="preserve"> 2.0 (ios.gov.pl)</w:t>
        </w:r>
      </w:hyperlink>
      <w:r w:rsidR="00A81947" w:rsidRPr="003E3896">
        <w:rPr>
          <w:rFonts w:asciiTheme="minorHAnsi" w:eastAsia="Times New Roman" w:hAnsiTheme="minorHAnsi" w:cstheme="minorHAnsi"/>
          <w:color w:val="auto"/>
          <w:sz w:val="22"/>
          <w:szCs w:val="22"/>
        </w:rPr>
        <w:t xml:space="preserve"> </w:t>
      </w:r>
    </w:p>
    <w:p w14:paraId="5759081C" w14:textId="3E2D555C" w:rsidR="50EF53DA" w:rsidRPr="003E3896" w:rsidRDefault="50EF53DA" w:rsidP="003E3896">
      <w:pPr>
        <w:pStyle w:val="Default"/>
        <w:numPr>
          <w:ilvl w:val="1"/>
          <w:numId w:val="19"/>
        </w:numPr>
        <w:spacing w:before="120" w:after="120" w:line="360" w:lineRule="auto"/>
        <w:ind w:left="709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Należy wykazać, że realizacja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projekt</w:t>
      </w:r>
      <w:r w:rsidR="3752E782" w:rsidRPr="003E3896">
        <w:rPr>
          <w:rFonts w:asciiTheme="minorHAnsi" w:eastAsia="Times New Roman" w:hAnsiTheme="minorHAnsi" w:cstheme="minorHAnsi"/>
          <w:sz w:val="22"/>
          <w:szCs w:val="22"/>
        </w:rPr>
        <w:t>u</w:t>
      </w:r>
      <w:r w:rsidR="6B0902D7" w:rsidRPr="003E3896">
        <w:rPr>
          <w:rFonts w:asciiTheme="minorHAnsi" w:eastAsia="Times New Roman" w:hAnsiTheme="minorHAnsi" w:cstheme="minorHAnsi"/>
          <w:sz w:val="22"/>
          <w:szCs w:val="22"/>
        </w:rPr>
        <w:t xml:space="preserve"> spełnia zasady zrównoważonego rozwoju, w tym z zasadę „nie czyń poważnych szkód” (Do No Significant Harm) przez zaplanowanie podczas realizacji właściwych rozwiązań stosownie do specyfiki projektu.</w:t>
      </w:r>
    </w:p>
    <w:p w14:paraId="7083A6C4" w14:textId="7180470B" w:rsidR="6B0902D7" w:rsidRPr="003E3896" w:rsidRDefault="6B0902D7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>Zgodnie z ww. zasadami wsparcie może być udzielone jedynie takim projektom, które nie prowadzą do degradacji lub znacznego pogorszenia stanu środowiska naturalnego.</w:t>
      </w:r>
    </w:p>
    <w:p w14:paraId="5701A6E6" w14:textId="485D5569" w:rsidR="6B0902D7" w:rsidRPr="003E3896" w:rsidRDefault="786BFB04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Projekt jest zgodny z ww. zasadami, w </w:t>
      </w:r>
      <w:r w:rsidR="2185D791" w:rsidRPr="003E3896">
        <w:rPr>
          <w:rFonts w:asciiTheme="minorHAnsi" w:eastAsia="Times New Roman" w:hAnsiTheme="minorHAnsi" w:cstheme="minorHAnsi"/>
          <w:sz w:val="22"/>
          <w:szCs w:val="22"/>
        </w:rPr>
        <w:t>szczególności,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jeśli wnioskodawca dołoży starań, aby:</w:t>
      </w:r>
    </w:p>
    <w:p w14:paraId="7F369032" w14:textId="6EFC3D6E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uwzględnić wymogi ochrony środowiska i efektywnego gospodarowania zasobami;</w:t>
      </w:r>
    </w:p>
    <w:p w14:paraId="262F1F9A" w14:textId="5560EE17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budować niezawodną, zrównoważoną, trwałą i stabilną infrastrukturę dobrej jakości (w</w:t>
      </w:r>
      <w:r w:rsidR="00E84FEE" w:rsidRPr="003E3896">
        <w:rPr>
          <w:rFonts w:asciiTheme="minorHAnsi" w:hAnsiTheme="minorHAnsi" w:cstheme="minorHAnsi"/>
        </w:rPr>
        <w:t> </w:t>
      </w:r>
      <w:r w:rsidRPr="003E3896">
        <w:rPr>
          <w:rFonts w:asciiTheme="minorHAnsi" w:hAnsiTheme="minorHAnsi" w:cstheme="minorHAnsi"/>
        </w:rPr>
        <w:t>rozumieniu celu 9 Agendy na rzecz zrównoważonego rozwoju 2030 (ONZ));</w:t>
      </w:r>
    </w:p>
    <w:p w14:paraId="2FE7BADA" w14:textId="3DF3EB66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wdrożyć zintegrowane zarządzanie zasobami wodnymi (w rozumieniu celu 6 Agendy na rzecz zrównoważonego rozwoju 2030 (ONZ));</w:t>
      </w:r>
    </w:p>
    <w:p w14:paraId="0D5CC05C" w14:textId="467FF049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 xml:space="preserve">zachować i rozwijać zieloną infrastrukturę, zwłaszcza drzewa, w całym cyklu projektowym, m.in. przez stosowanie standardów ochrony zieleni (w tym właściwą organizację prac budowlanych): </w:t>
      </w:r>
      <w:r w:rsidR="00A81947" w:rsidRPr="003E3896">
        <w:rPr>
          <w:rFonts w:asciiTheme="minorHAnsi" w:hAnsiTheme="minorHAnsi" w:cstheme="minorHAnsi"/>
        </w:rPr>
        <w:t xml:space="preserve">https://www.gov.pl/web/nfosigw/standardy-ochrony-drzew </w:t>
      </w:r>
      <w:r w:rsidRPr="003E3896">
        <w:rPr>
          <w:rFonts w:asciiTheme="minorHAnsi" w:hAnsiTheme="minorHAnsi" w:cstheme="minorHAnsi"/>
        </w:rPr>
        <w:t xml:space="preserve">oraz </w:t>
      </w:r>
      <w:hyperlink r:id="rId14" w:history="1">
        <w:r w:rsidR="00A81947" w:rsidRPr="003E3896">
          <w:rPr>
            <w:rStyle w:val="Hipercze"/>
            <w:rFonts w:asciiTheme="minorHAnsi" w:hAnsiTheme="minorHAnsi" w:cstheme="minorHAnsi"/>
          </w:rPr>
          <w:t>Standardy ochrony drzew - Drzewa dla Zielonej Infrastruktury Europy - Drzewa dla Zielonej Infrastruktury Europy</w:t>
        </w:r>
      </w:hyperlink>
      <w:r w:rsidR="00A81947" w:rsidRPr="003E3896">
        <w:rPr>
          <w:rFonts w:asciiTheme="minorHAnsi" w:hAnsiTheme="minorHAnsi" w:cstheme="minorHAnsi"/>
        </w:rPr>
        <w:t xml:space="preserve"> </w:t>
      </w:r>
      <w:r w:rsidRPr="003E3896">
        <w:rPr>
          <w:rFonts w:asciiTheme="minorHAnsi" w:hAnsiTheme="minorHAnsi" w:cstheme="minorHAnsi"/>
        </w:rPr>
        <w:t>);</w:t>
      </w:r>
    </w:p>
    <w:p w14:paraId="57C03102" w14:textId="615EE7CB" w:rsidR="6B0902D7" w:rsidRPr="003E3896" w:rsidRDefault="786BFB04" w:rsidP="003E3896">
      <w:pPr>
        <w:pStyle w:val="Akapitzlist"/>
        <w:numPr>
          <w:ilvl w:val="0"/>
          <w:numId w:val="6"/>
        </w:numPr>
        <w:spacing w:before="120" w:after="120" w:line="360" w:lineRule="auto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promować praktyki w zakresie zielonych zamówień publicznych, zgodnie z polityką i priorytetami krajowymi.</w:t>
      </w:r>
    </w:p>
    <w:p w14:paraId="3F3D5669" w14:textId="46E1153F" w:rsidR="6B0902D7" w:rsidRPr="003E3896" w:rsidRDefault="786BFB04" w:rsidP="003E3896">
      <w:pPr>
        <w:pStyle w:val="Default"/>
        <w:numPr>
          <w:ilvl w:val="2"/>
          <w:numId w:val="19"/>
        </w:numPr>
        <w:spacing w:before="120" w:after="120" w:line="360" w:lineRule="auto"/>
        <w:ind w:left="1418" w:hanging="709"/>
        <w:rPr>
          <w:rFonts w:asciiTheme="minorHAnsi" w:eastAsia="Times New Roman" w:hAnsiTheme="minorHAnsi" w:cstheme="minorHAnsi"/>
          <w:sz w:val="22"/>
          <w:szCs w:val="22"/>
        </w:rPr>
      </w:pPr>
      <w:r w:rsidRPr="003E3896">
        <w:rPr>
          <w:rFonts w:asciiTheme="minorHAnsi" w:eastAsia="Times New Roman" w:hAnsiTheme="minorHAnsi" w:cstheme="minorHAnsi"/>
          <w:sz w:val="22"/>
          <w:szCs w:val="22"/>
        </w:rPr>
        <w:lastRenderedPageBreak/>
        <w:t>Jednocześnie projekt</w:t>
      </w:r>
      <w:r w:rsidR="6BA0D158" w:rsidRPr="003E3896">
        <w:rPr>
          <w:rFonts w:asciiTheme="minorHAnsi" w:eastAsia="Times New Roman" w:hAnsiTheme="minorHAnsi" w:cstheme="minorHAnsi"/>
          <w:sz w:val="22"/>
          <w:szCs w:val="22"/>
        </w:rPr>
        <w:t xml:space="preserve"> powinien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wpis</w:t>
      </w:r>
      <w:r w:rsidR="357B9C7E" w:rsidRPr="003E3896">
        <w:rPr>
          <w:rFonts w:asciiTheme="minorHAnsi" w:eastAsia="Times New Roman" w:hAnsiTheme="minorHAnsi" w:cstheme="minorHAnsi"/>
          <w:sz w:val="22"/>
          <w:szCs w:val="22"/>
        </w:rPr>
        <w:t>ywać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 xml:space="preserve"> się w rodzaje działań przedstawione w</w:t>
      </w:r>
      <w:r w:rsidR="5E8BEEA8" w:rsidRPr="003E3896">
        <w:rPr>
          <w:rFonts w:asciiTheme="minorHAnsi" w:eastAsia="Times New Roman" w:hAnsiTheme="minorHAnsi" w:cstheme="minorHAnsi"/>
          <w:sz w:val="22"/>
          <w:szCs w:val="22"/>
        </w:rPr>
        <w:t xml:space="preserve"> </w:t>
      </w:r>
      <w:r w:rsidRPr="003E3896">
        <w:rPr>
          <w:rFonts w:asciiTheme="minorHAnsi" w:eastAsia="Times New Roman" w:hAnsiTheme="minorHAnsi" w:cstheme="minorHAnsi"/>
          <w:sz w:val="22"/>
          <w:szCs w:val="22"/>
        </w:rPr>
        <w:t>Programie (uznane za zgodne z zasadą „nie czyń poważnych szkód”)</w:t>
      </w:r>
    </w:p>
    <w:p w14:paraId="60DE7ED6" w14:textId="77777777" w:rsidR="008E4BBD" w:rsidRPr="003E3896" w:rsidRDefault="786BFB04" w:rsidP="003E3896">
      <w:pPr>
        <w:spacing w:before="120" w:after="120" w:line="360" w:lineRule="auto"/>
        <w:ind w:left="141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 ramach potwierdzenia spełnienia zasady „nie czyń poważnych szkód”</w:t>
      </w:r>
      <w:r w:rsidR="31781645" w:rsidRPr="003E3896">
        <w:rPr>
          <w:rFonts w:asciiTheme="minorHAnsi" w:hAnsiTheme="minorHAnsi" w:cstheme="minorHAnsi"/>
        </w:rPr>
        <w:t>,</w:t>
      </w:r>
      <w:r w:rsidRPr="003E3896">
        <w:rPr>
          <w:rFonts w:asciiTheme="minorHAnsi" w:hAnsiTheme="minorHAnsi" w:cstheme="minorHAnsi"/>
        </w:rPr>
        <w:t xml:space="preserve"> należy</w:t>
      </w:r>
      <w:r w:rsidR="008E4BBD" w:rsidRPr="003E3896">
        <w:rPr>
          <w:rFonts w:asciiTheme="minorHAnsi" w:hAnsiTheme="minorHAnsi" w:cstheme="minorHAnsi"/>
        </w:rPr>
        <w:t>:</w:t>
      </w:r>
    </w:p>
    <w:p w14:paraId="3D01DB57" w14:textId="0048C149" w:rsidR="008E4BBD" w:rsidRPr="003E3896" w:rsidRDefault="008E4BBD" w:rsidP="003E38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wyjaśnić , czy projekt przyczynia się do łagodzeni</w:t>
      </w:r>
      <w:r w:rsidR="009412F8" w:rsidRPr="003E3896">
        <w:rPr>
          <w:rFonts w:asciiTheme="minorHAnsi" w:hAnsiTheme="minorHAnsi" w:cstheme="minorHAnsi"/>
        </w:rPr>
        <w:t>a</w:t>
      </w:r>
      <w:r w:rsidRPr="003E3896">
        <w:rPr>
          <w:rFonts w:asciiTheme="minorHAnsi" w:hAnsiTheme="minorHAnsi" w:cstheme="minorHAnsi"/>
        </w:rPr>
        <w:t xml:space="preserve"> zmian klimatu zgodnie z </w:t>
      </w:r>
      <w:r w:rsidR="0082395E" w:rsidRPr="003E3896">
        <w:rPr>
          <w:rFonts w:asciiTheme="minorHAnsi" w:hAnsiTheme="minorHAnsi" w:cstheme="minorHAnsi"/>
          <w:i/>
          <w:iCs/>
        </w:rPr>
        <w:t xml:space="preserve">Załącznikiem </w:t>
      </w:r>
      <w:r w:rsidRPr="003E3896">
        <w:rPr>
          <w:rFonts w:asciiTheme="minorHAnsi" w:hAnsiTheme="minorHAnsi" w:cstheme="minorHAnsi"/>
          <w:i/>
          <w:iCs/>
        </w:rPr>
        <w:t>I Techniczne kryteria kwalifikacji służące określeniu warunków, na jakich działalność gospodarcza kwalifikuje się, jako wnosząca istotny wkład w łagodzenie zmian klimatu, oraz określeniu, czy ta działalność gospodarcza nie wyrządza poważnych szkód względem żadnego z pozostałych celów środowiskowych</w:t>
      </w:r>
      <w:r w:rsidR="007E7FA5" w:rsidRPr="003E3896">
        <w:rPr>
          <w:rFonts w:asciiTheme="minorHAnsi" w:hAnsiTheme="minorHAnsi" w:cstheme="minorHAnsi"/>
          <w:i/>
          <w:iCs/>
        </w:rPr>
        <w:t xml:space="preserve"> do Rozporządzenia Delegowanego Komisji (UE) 2021/2139 z dnia 4 czerwca 2021 r. uzupełniającego rozporządzenie Parlamentu Europejskiego i Rady (UE) 2020/852 poprzez ustanowienie technicznych kryteriów kwalifikacji służących określeniu warunków, na jakich dana działalność gospodarcza kwalifikuje się jako wnosząca istotny wkład w łagodzenie zmian klimatu lub w adaptację do zmian klimatu, a także określeniu, czy ta działalność gospodarcza nie wyrządza poważnych szkód względem żadnego z pozostałych celów środowiskowych</w:t>
      </w:r>
    </w:p>
    <w:p w14:paraId="6EFEE16E" w14:textId="77777777" w:rsidR="009D6F85" w:rsidRPr="003E3896" w:rsidRDefault="786BFB04" w:rsidP="003E3896">
      <w:pPr>
        <w:pStyle w:val="Akapitzlist"/>
        <w:numPr>
          <w:ilvl w:val="0"/>
          <w:numId w:val="42"/>
        </w:numPr>
        <w:spacing w:before="120" w:after="120" w:line="360" w:lineRule="auto"/>
        <w:ind w:left="1778"/>
        <w:rPr>
          <w:rFonts w:asciiTheme="minorHAnsi" w:hAnsiTheme="minorHAnsi" w:cstheme="minorHAnsi"/>
        </w:rPr>
      </w:pPr>
      <w:r w:rsidRPr="003E3896">
        <w:rPr>
          <w:rFonts w:asciiTheme="minorHAnsi" w:hAnsiTheme="minorHAnsi" w:cstheme="minorHAnsi"/>
        </w:rPr>
        <w:t>odnieść się do Oceny DNSH projektu Programu Regionalnego: Fundusze dla Mazowsza 2021-2027 zamieszczonej na stronie internetowej programu regionalnego:</w:t>
      </w:r>
    </w:p>
    <w:p w14:paraId="7C1E7429" w14:textId="55D247BE" w:rsidR="6B0902D7" w:rsidRPr="003E3896" w:rsidRDefault="009D6F85" w:rsidP="003E3896">
      <w:pPr>
        <w:pStyle w:val="Akapitzlist"/>
        <w:spacing w:before="120" w:after="120" w:line="360" w:lineRule="auto"/>
        <w:ind w:left="1778"/>
        <w:rPr>
          <w:rFonts w:asciiTheme="minorHAnsi" w:hAnsiTheme="minorHAnsi" w:cstheme="minorHAnsi"/>
        </w:rPr>
      </w:pPr>
      <w:hyperlink r:id="rId15" w:history="1">
        <w:r w:rsidRPr="003E3896">
          <w:rPr>
            <w:rStyle w:val="Hipercze"/>
            <w:rFonts w:asciiTheme="minorHAnsi" w:hAnsiTheme="minorHAnsi" w:cstheme="minorHAnsi"/>
          </w:rPr>
          <w:t>https://funduszeuedlamazowsza.eu/dokumenty-list/program-fundusze-europejskie-dla-mazowsza-2021-2027/</w:t>
        </w:r>
      </w:hyperlink>
      <w:r w:rsidR="786BFB04" w:rsidRPr="003E3896">
        <w:rPr>
          <w:rFonts w:asciiTheme="minorHAnsi" w:hAnsiTheme="minorHAnsi" w:cstheme="minorHAnsi"/>
        </w:rPr>
        <w:t>.</w:t>
      </w:r>
      <w:r w:rsidR="6B0902D7" w:rsidRPr="003E3896">
        <w:rPr>
          <w:rFonts w:asciiTheme="minorHAnsi" w:hAnsiTheme="minorHAnsi" w:cstheme="minorHAnsi"/>
        </w:rPr>
        <w:br/>
      </w:r>
      <w:r w:rsidR="17B610E0" w:rsidRPr="003E3896">
        <w:rPr>
          <w:rFonts w:asciiTheme="minorHAnsi" w:hAnsiTheme="minorHAnsi" w:cstheme="minorHAnsi"/>
        </w:rPr>
        <w:t>P</w:t>
      </w:r>
      <w:r w:rsidR="786BFB04" w:rsidRPr="003E3896">
        <w:rPr>
          <w:rFonts w:asciiTheme="minorHAnsi" w:hAnsiTheme="minorHAnsi" w:cstheme="minorHAnsi"/>
        </w:rPr>
        <w:t xml:space="preserve">rojekt </w:t>
      </w:r>
      <w:r w:rsidR="6E86F0B5" w:rsidRPr="003E3896">
        <w:rPr>
          <w:rFonts w:asciiTheme="minorHAnsi" w:hAnsiTheme="minorHAnsi" w:cstheme="minorHAnsi"/>
        </w:rPr>
        <w:t xml:space="preserve">powinien </w:t>
      </w:r>
      <w:r w:rsidR="786BFB04" w:rsidRPr="003E3896">
        <w:rPr>
          <w:rFonts w:asciiTheme="minorHAnsi" w:hAnsiTheme="minorHAnsi" w:cstheme="minorHAnsi"/>
        </w:rPr>
        <w:t>spełnia</w:t>
      </w:r>
      <w:r w:rsidR="7E18D459" w:rsidRPr="003E3896">
        <w:rPr>
          <w:rFonts w:asciiTheme="minorHAnsi" w:hAnsiTheme="minorHAnsi" w:cstheme="minorHAnsi"/>
        </w:rPr>
        <w:t>ć</w:t>
      </w:r>
      <w:r w:rsidR="786BFB04" w:rsidRPr="003E3896">
        <w:rPr>
          <w:rFonts w:asciiTheme="minorHAnsi" w:hAnsiTheme="minorHAnsi" w:cstheme="minorHAnsi"/>
        </w:rPr>
        <w:t xml:space="preserve"> wymogi określone dla rodzajów działań ujętych w ww. ocenie DNSH, w</w:t>
      </w:r>
      <w:r w:rsidR="00E84FEE" w:rsidRPr="003E3896">
        <w:rPr>
          <w:rFonts w:asciiTheme="minorHAnsi" w:hAnsiTheme="minorHAnsi" w:cstheme="minorHAnsi"/>
        </w:rPr>
        <w:t> </w:t>
      </w:r>
      <w:r w:rsidR="786BFB04" w:rsidRPr="003E3896">
        <w:rPr>
          <w:rFonts w:asciiTheme="minorHAnsi" w:hAnsiTheme="minorHAnsi" w:cstheme="minorHAnsi"/>
        </w:rPr>
        <w:t>tym czy projekt zawiera niezbędne działania zaradcze wskazane w analizie dla danego obszaru wsparcia.</w:t>
      </w:r>
    </w:p>
    <w:p w14:paraId="56840C2C" w14:textId="6B2F1DD0" w:rsidR="644EA27C" w:rsidRPr="003E3896" w:rsidRDefault="644EA27C" w:rsidP="003E3896">
      <w:pPr>
        <w:pStyle w:val="Akapitzlist"/>
        <w:spacing w:line="360" w:lineRule="auto"/>
        <w:rPr>
          <w:rFonts w:asciiTheme="minorHAnsi" w:hAnsiTheme="minorHAnsi" w:cstheme="minorHAnsi"/>
        </w:rPr>
      </w:pPr>
    </w:p>
    <w:sectPr w:rsidR="644EA27C" w:rsidRPr="003E3896" w:rsidSect="00E57604">
      <w:headerReference w:type="default" r:id="rId16"/>
      <w:footerReference w:type="default" r:id="rId17"/>
      <w:headerReference w:type="first" r:id="rId18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0EF2C26" w14:textId="77777777" w:rsidR="001C7E59" w:rsidRDefault="001C7E59" w:rsidP="00FE74CD">
      <w:pPr>
        <w:spacing w:after="0" w:line="240" w:lineRule="auto"/>
      </w:pPr>
      <w:r>
        <w:separator/>
      </w:r>
    </w:p>
  </w:endnote>
  <w:endnote w:type="continuationSeparator" w:id="0">
    <w:p w14:paraId="4E51E11B" w14:textId="77777777" w:rsidR="001C7E59" w:rsidRDefault="001C7E59" w:rsidP="00FE74CD">
      <w:pPr>
        <w:spacing w:after="0" w:line="240" w:lineRule="auto"/>
      </w:pPr>
      <w:r>
        <w:continuationSeparator/>
      </w:r>
    </w:p>
  </w:endnote>
  <w:endnote w:type="continuationNotice" w:id="1">
    <w:p w14:paraId="439F011D" w14:textId="77777777" w:rsidR="001C7E59" w:rsidRDefault="001C7E59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tka Small">
    <w:panose1 w:val="00000000000000000000"/>
    <w:charset w:val="EE"/>
    <w:family w:val="auto"/>
    <w:pitch w:val="variable"/>
    <w:sig w:usb0="A00002EF" w:usb1="4000204B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8967C0" w14:textId="77777777" w:rsidR="001C7E59" w:rsidRDefault="001C7E59" w:rsidP="00FE74CD">
      <w:pPr>
        <w:spacing w:after="0" w:line="240" w:lineRule="auto"/>
      </w:pPr>
      <w:r>
        <w:separator/>
      </w:r>
    </w:p>
  </w:footnote>
  <w:footnote w:type="continuationSeparator" w:id="0">
    <w:p w14:paraId="50C8BD82" w14:textId="77777777" w:rsidR="001C7E59" w:rsidRDefault="001C7E59" w:rsidP="00FE74CD">
      <w:pPr>
        <w:spacing w:after="0" w:line="240" w:lineRule="auto"/>
      </w:pPr>
      <w:r>
        <w:continuationSeparator/>
      </w:r>
    </w:p>
  </w:footnote>
  <w:footnote w:type="continuationNotice" w:id="1">
    <w:p w14:paraId="65CE2CA4" w14:textId="77777777" w:rsidR="001C7E59" w:rsidRDefault="001C7E59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8B66F5"/>
    <w:multiLevelType w:val="hybridMultilevel"/>
    <w:tmpl w:val="3B00CC5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4C30B6"/>
    <w:multiLevelType w:val="hybridMultilevel"/>
    <w:tmpl w:val="A308E786"/>
    <w:lvl w:ilvl="0" w:tplc="0B647324">
      <w:start w:val="1"/>
      <w:numFmt w:val="lowerRoman"/>
      <w:lvlText w:val="%1)"/>
      <w:lvlJc w:val="left"/>
      <w:pPr>
        <w:ind w:left="1208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8" w:hanging="360"/>
      </w:pPr>
    </w:lvl>
    <w:lvl w:ilvl="2" w:tplc="0415001B" w:tentative="1">
      <w:start w:val="1"/>
      <w:numFmt w:val="lowerRoman"/>
      <w:lvlText w:val="%3."/>
      <w:lvlJc w:val="right"/>
      <w:pPr>
        <w:ind w:left="2288" w:hanging="180"/>
      </w:pPr>
    </w:lvl>
    <w:lvl w:ilvl="3" w:tplc="0415000F" w:tentative="1">
      <w:start w:val="1"/>
      <w:numFmt w:val="decimal"/>
      <w:lvlText w:val="%4."/>
      <w:lvlJc w:val="left"/>
      <w:pPr>
        <w:ind w:left="3008" w:hanging="360"/>
      </w:pPr>
    </w:lvl>
    <w:lvl w:ilvl="4" w:tplc="04150019" w:tentative="1">
      <w:start w:val="1"/>
      <w:numFmt w:val="lowerLetter"/>
      <w:lvlText w:val="%5."/>
      <w:lvlJc w:val="left"/>
      <w:pPr>
        <w:ind w:left="3728" w:hanging="360"/>
      </w:pPr>
    </w:lvl>
    <w:lvl w:ilvl="5" w:tplc="0415001B" w:tentative="1">
      <w:start w:val="1"/>
      <w:numFmt w:val="lowerRoman"/>
      <w:lvlText w:val="%6."/>
      <w:lvlJc w:val="right"/>
      <w:pPr>
        <w:ind w:left="4448" w:hanging="180"/>
      </w:pPr>
    </w:lvl>
    <w:lvl w:ilvl="6" w:tplc="0415000F" w:tentative="1">
      <w:start w:val="1"/>
      <w:numFmt w:val="decimal"/>
      <w:lvlText w:val="%7."/>
      <w:lvlJc w:val="left"/>
      <w:pPr>
        <w:ind w:left="5168" w:hanging="360"/>
      </w:pPr>
    </w:lvl>
    <w:lvl w:ilvl="7" w:tplc="04150019" w:tentative="1">
      <w:start w:val="1"/>
      <w:numFmt w:val="lowerLetter"/>
      <w:lvlText w:val="%8."/>
      <w:lvlJc w:val="left"/>
      <w:pPr>
        <w:ind w:left="5888" w:hanging="360"/>
      </w:pPr>
    </w:lvl>
    <w:lvl w:ilvl="8" w:tplc="0415001B" w:tentative="1">
      <w:start w:val="1"/>
      <w:numFmt w:val="lowerRoman"/>
      <w:lvlText w:val="%9."/>
      <w:lvlJc w:val="right"/>
      <w:pPr>
        <w:ind w:left="6608" w:hanging="180"/>
      </w:pPr>
    </w:lvl>
  </w:abstractNum>
  <w:abstractNum w:abstractNumId="2" w15:restartNumberingAfterBreak="0">
    <w:nsid w:val="0EA17828"/>
    <w:multiLevelType w:val="hybridMultilevel"/>
    <w:tmpl w:val="EC16B8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A7C11"/>
    <w:multiLevelType w:val="hybridMultilevel"/>
    <w:tmpl w:val="E28A7450"/>
    <w:lvl w:ilvl="0" w:tplc="0415000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3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5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75" w:hanging="360"/>
      </w:pPr>
      <w:rPr>
        <w:rFonts w:ascii="Wingdings" w:hAnsi="Wingdings" w:hint="default"/>
      </w:rPr>
    </w:lvl>
  </w:abstractNum>
  <w:abstractNum w:abstractNumId="4" w15:restartNumberingAfterBreak="0">
    <w:nsid w:val="156169A7"/>
    <w:multiLevelType w:val="hybridMultilevel"/>
    <w:tmpl w:val="F658477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6870E8"/>
    <w:multiLevelType w:val="multilevel"/>
    <w:tmpl w:val="92DEE144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A277C3F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 w15:restartNumberingAfterBreak="0">
    <w:nsid w:val="267F131D"/>
    <w:multiLevelType w:val="hybridMultilevel"/>
    <w:tmpl w:val="6242E5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FF34DD"/>
    <w:multiLevelType w:val="hybridMultilevel"/>
    <w:tmpl w:val="8A8CA5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9184973"/>
    <w:multiLevelType w:val="hybridMultilevel"/>
    <w:tmpl w:val="0EB23FD2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C40E5"/>
    <w:multiLevelType w:val="multilevel"/>
    <w:tmpl w:val="9ACAB17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1" w15:restartNumberingAfterBreak="0">
    <w:nsid w:val="29D63A9B"/>
    <w:multiLevelType w:val="hybridMultilevel"/>
    <w:tmpl w:val="07A6DDD2"/>
    <w:lvl w:ilvl="0" w:tplc="E7F436D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68CD2D"/>
    <w:multiLevelType w:val="hybridMultilevel"/>
    <w:tmpl w:val="198425AC"/>
    <w:lvl w:ilvl="0" w:tplc="A93A83BC">
      <w:start w:val="5"/>
      <w:numFmt w:val="decimal"/>
      <w:lvlText w:val="%1."/>
      <w:lvlJc w:val="left"/>
      <w:pPr>
        <w:ind w:left="360" w:hanging="360"/>
      </w:pPr>
    </w:lvl>
    <w:lvl w:ilvl="1" w:tplc="58807EB8">
      <w:start w:val="1"/>
      <w:numFmt w:val="lowerLetter"/>
      <w:lvlText w:val="%2."/>
      <w:lvlJc w:val="left"/>
      <w:pPr>
        <w:ind w:left="1440" w:hanging="360"/>
      </w:pPr>
    </w:lvl>
    <w:lvl w:ilvl="2" w:tplc="E96A164E">
      <w:start w:val="1"/>
      <w:numFmt w:val="lowerRoman"/>
      <w:lvlText w:val="%3."/>
      <w:lvlJc w:val="right"/>
      <w:pPr>
        <w:ind w:left="2160" w:hanging="180"/>
      </w:pPr>
    </w:lvl>
    <w:lvl w:ilvl="3" w:tplc="F5102442">
      <w:start w:val="1"/>
      <w:numFmt w:val="decimal"/>
      <w:lvlText w:val="%4."/>
      <w:lvlJc w:val="left"/>
      <w:pPr>
        <w:ind w:left="2880" w:hanging="360"/>
      </w:pPr>
    </w:lvl>
    <w:lvl w:ilvl="4" w:tplc="7322522C">
      <w:start w:val="1"/>
      <w:numFmt w:val="lowerLetter"/>
      <w:lvlText w:val="%5."/>
      <w:lvlJc w:val="left"/>
      <w:pPr>
        <w:ind w:left="3600" w:hanging="360"/>
      </w:pPr>
    </w:lvl>
    <w:lvl w:ilvl="5" w:tplc="F22AF396">
      <w:start w:val="1"/>
      <w:numFmt w:val="lowerRoman"/>
      <w:lvlText w:val="%6."/>
      <w:lvlJc w:val="right"/>
      <w:pPr>
        <w:ind w:left="4320" w:hanging="180"/>
      </w:pPr>
    </w:lvl>
    <w:lvl w:ilvl="6" w:tplc="703651A8">
      <w:start w:val="1"/>
      <w:numFmt w:val="decimal"/>
      <w:lvlText w:val="%7."/>
      <w:lvlJc w:val="left"/>
      <w:pPr>
        <w:ind w:left="5040" w:hanging="360"/>
      </w:pPr>
    </w:lvl>
    <w:lvl w:ilvl="7" w:tplc="FCDE7ACE">
      <w:start w:val="1"/>
      <w:numFmt w:val="lowerLetter"/>
      <w:lvlText w:val="%8."/>
      <w:lvlJc w:val="left"/>
      <w:pPr>
        <w:ind w:left="5760" w:hanging="360"/>
      </w:pPr>
    </w:lvl>
    <w:lvl w:ilvl="8" w:tplc="934650A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AA1EBA"/>
    <w:multiLevelType w:val="hybridMultilevel"/>
    <w:tmpl w:val="EA462630"/>
    <w:lvl w:ilvl="0" w:tplc="04150001">
      <w:start w:val="1"/>
      <w:numFmt w:val="bullet"/>
      <w:lvlText w:val=""/>
      <w:lvlJc w:val="left"/>
      <w:pPr>
        <w:ind w:left="213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14" w15:restartNumberingAfterBreak="0">
    <w:nsid w:val="2D85721B"/>
    <w:multiLevelType w:val="multilevel"/>
    <w:tmpl w:val="A650F1EC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</w:rPr>
    </w:lvl>
  </w:abstractNum>
  <w:abstractNum w:abstractNumId="15" w15:restartNumberingAfterBreak="0">
    <w:nsid w:val="2E313F7A"/>
    <w:multiLevelType w:val="hybridMultilevel"/>
    <w:tmpl w:val="BF84D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EB6321B"/>
    <w:multiLevelType w:val="hybridMultilevel"/>
    <w:tmpl w:val="F322F94A"/>
    <w:lvl w:ilvl="0" w:tplc="F6C0BFF0">
      <w:start w:val="1"/>
      <w:numFmt w:val="bullet"/>
      <w:lvlText w:val="-"/>
      <w:lvlJc w:val="left"/>
      <w:pPr>
        <w:ind w:left="2610" w:hanging="360"/>
      </w:pPr>
      <w:rPr>
        <w:rFonts w:ascii="Sitka Small" w:hAnsi="Sitka Small" w:hint="default"/>
      </w:rPr>
    </w:lvl>
    <w:lvl w:ilvl="1" w:tplc="FFFFFFFF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93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65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370" w:hanging="360"/>
      </w:pPr>
      <w:rPr>
        <w:rFonts w:ascii="Wingdings" w:hAnsi="Wingdings" w:hint="default"/>
      </w:rPr>
    </w:lvl>
  </w:abstractNum>
  <w:abstractNum w:abstractNumId="17" w15:restartNumberingAfterBreak="0">
    <w:nsid w:val="2F686E4E"/>
    <w:multiLevelType w:val="multilevel"/>
    <w:tmpl w:val="D066783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2FEA7142"/>
    <w:multiLevelType w:val="multilevel"/>
    <w:tmpl w:val="268ADE9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</w:rPr>
    </w:lvl>
  </w:abstractNum>
  <w:abstractNum w:abstractNumId="19" w15:restartNumberingAfterBreak="0">
    <w:nsid w:val="3193228D"/>
    <w:multiLevelType w:val="multilevel"/>
    <w:tmpl w:val="7FB6D88A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2714957"/>
    <w:multiLevelType w:val="hybridMultilevel"/>
    <w:tmpl w:val="45C4CBB0"/>
    <w:lvl w:ilvl="0" w:tplc="04150019">
      <w:start w:val="1"/>
      <w:numFmt w:val="lowerLetter"/>
      <w:lvlText w:val="%1."/>
      <w:lvlJc w:val="left"/>
      <w:pPr>
        <w:ind w:left="321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3939" w:hanging="360"/>
      </w:pPr>
    </w:lvl>
    <w:lvl w:ilvl="2" w:tplc="0415001B" w:tentative="1">
      <w:start w:val="1"/>
      <w:numFmt w:val="lowerRoman"/>
      <w:lvlText w:val="%3."/>
      <w:lvlJc w:val="right"/>
      <w:pPr>
        <w:ind w:left="4659" w:hanging="180"/>
      </w:pPr>
    </w:lvl>
    <w:lvl w:ilvl="3" w:tplc="0415000F" w:tentative="1">
      <w:start w:val="1"/>
      <w:numFmt w:val="decimal"/>
      <w:lvlText w:val="%4."/>
      <w:lvlJc w:val="left"/>
      <w:pPr>
        <w:ind w:left="5379" w:hanging="360"/>
      </w:pPr>
    </w:lvl>
    <w:lvl w:ilvl="4" w:tplc="04150019" w:tentative="1">
      <w:start w:val="1"/>
      <w:numFmt w:val="lowerLetter"/>
      <w:lvlText w:val="%5."/>
      <w:lvlJc w:val="left"/>
      <w:pPr>
        <w:ind w:left="6099" w:hanging="360"/>
      </w:pPr>
    </w:lvl>
    <w:lvl w:ilvl="5" w:tplc="0415001B" w:tentative="1">
      <w:start w:val="1"/>
      <w:numFmt w:val="lowerRoman"/>
      <w:lvlText w:val="%6."/>
      <w:lvlJc w:val="right"/>
      <w:pPr>
        <w:ind w:left="6819" w:hanging="180"/>
      </w:pPr>
    </w:lvl>
    <w:lvl w:ilvl="6" w:tplc="0415000F" w:tentative="1">
      <w:start w:val="1"/>
      <w:numFmt w:val="decimal"/>
      <w:lvlText w:val="%7."/>
      <w:lvlJc w:val="left"/>
      <w:pPr>
        <w:ind w:left="7539" w:hanging="360"/>
      </w:pPr>
    </w:lvl>
    <w:lvl w:ilvl="7" w:tplc="04150019" w:tentative="1">
      <w:start w:val="1"/>
      <w:numFmt w:val="lowerLetter"/>
      <w:lvlText w:val="%8."/>
      <w:lvlJc w:val="left"/>
      <w:pPr>
        <w:ind w:left="8259" w:hanging="360"/>
      </w:pPr>
    </w:lvl>
    <w:lvl w:ilvl="8" w:tplc="0415001B" w:tentative="1">
      <w:start w:val="1"/>
      <w:numFmt w:val="lowerRoman"/>
      <w:lvlText w:val="%9."/>
      <w:lvlJc w:val="right"/>
      <w:pPr>
        <w:ind w:left="8979" w:hanging="180"/>
      </w:pPr>
    </w:lvl>
  </w:abstractNum>
  <w:abstractNum w:abstractNumId="21" w15:restartNumberingAfterBreak="0">
    <w:nsid w:val="33F8654C"/>
    <w:multiLevelType w:val="hybridMultilevel"/>
    <w:tmpl w:val="A88C74EE"/>
    <w:lvl w:ilvl="0" w:tplc="35CAE5B8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5D40C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 w15:restartNumberingAfterBreak="0">
    <w:nsid w:val="371D1935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4" w15:restartNumberingAfterBreak="0">
    <w:nsid w:val="375031E9"/>
    <w:multiLevelType w:val="hybridMultilevel"/>
    <w:tmpl w:val="8514F08C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F432511"/>
    <w:multiLevelType w:val="multilevel"/>
    <w:tmpl w:val="4D5C3FF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46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03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0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3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3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69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680" w:hanging="1800"/>
      </w:pPr>
      <w:rPr>
        <w:rFonts w:hint="default"/>
      </w:rPr>
    </w:lvl>
  </w:abstractNum>
  <w:abstractNum w:abstractNumId="26" w15:restartNumberingAfterBreak="0">
    <w:nsid w:val="41412434"/>
    <w:multiLevelType w:val="multilevel"/>
    <w:tmpl w:val="735E4326"/>
    <w:lvl w:ilvl="0">
      <w:start w:val="5"/>
      <w:numFmt w:val="decimal"/>
      <w:lvlText w:val="%1."/>
      <w:lvlJc w:val="left"/>
      <w:pPr>
        <w:ind w:left="2204" w:hanging="360"/>
      </w:pPr>
      <w:rPr>
        <w:rFonts w:ascii="Calibri" w:hAnsi="Calibri" w:cs="Calibr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7" w15:restartNumberingAfterBreak="0">
    <w:nsid w:val="47363092"/>
    <w:multiLevelType w:val="hybridMultilevel"/>
    <w:tmpl w:val="0958E958"/>
    <w:lvl w:ilvl="0" w:tplc="A6549862">
      <w:start w:val="1"/>
      <w:numFmt w:val="bullet"/>
      <w:lvlText w:val="-"/>
      <w:lvlJc w:val="left"/>
      <w:pPr>
        <w:ind w:left="6318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28" w15:restartNumberingAfterBreak="0">
    <w:nsid w:val="48691D77"/>
    <w:multiLevelType w:val="hybridMultilevel"/>
    <w:tmpl w:val="1BE46546"/>
    <w:lvl w:ilvl="0" w:tplc="04150019">
      <w:start w:val="1"/>
      <w:numFmt w:val="low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49575A0A"/>
    <w:multiLevelType w:val="multilevel"/>
    <w:tmpl w:val="018A484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3600" w:hanging="72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5400" w:hanging="108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  <w:color w:val="auto"/>
      </w:rPr>
    </w:lvl>
  </w:abstractNum>
  <w:abstractNum w:abstractNumId="30" w15:restartNumberingAfterBreak="0">
    <w:nsid w:val="499813A4"/>
    <w:multiLevelType w:val="hybridMultilevel"/>
    <w:tmpl w:val="799020E2"/>
    <w:lvl w:ilvl="0" w:tplc="04150003">
      <w:start w:val="1"/>
      <w:numFmt w:val="bullet"/>
      <w:lvlText w:val="o"/>
      <w:lvlJc w:val="left"/>
      <w:pPr>
        <w:ind w:left="6318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703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77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84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91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99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106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113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2078" w:hanging="360"/>
      </w:pPr>
      <w:rPr>
        <w:rFonts w:ascii="Wingdings" w:hAnsi="Wingdings" w:hint="default"/>
      </w:rPr>
    </w:lvl>
  </w:abstractNum>
  <w:abstractNum w:abstractNumId="31" w15:restartNumberingAfterBreak="0">
    <w:nsid w:val="4A1A1476"/>
    <w:multiLevelType w:val="hybridMultilevel"/>
    <w:tmpl w:val="AAC262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A821C4A"/>
    <w:multiLevelType w:val="multilevel"/>
    <w:tmpl w:val="166EFCC0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143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33" w15:restartNumberingAfterBreak="0">
    <w:nsid w:val="4BA668D2"/>
    <w:multiLevelType w:val="multilevel"/>
    <w:tmpl w:val="0628816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4D34777E"/>
    <w:multiLevelType w:val="hybridMultilevel"/>
    <w:tmpl w:val="C79C684A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5" w15:restartNumberingAfterBreak="0">
    <w:nsid w:val="4D824481"/>
    <w:multiLevelType w:val="hybridMultilevel"/>
    <w:tmpl w:val="AD9A72A6"/>
    <w:lvl w:ilvl="0" w:tplc="59C2EF86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2633AC"/>
    <w:multiLevelType w:val="hybridMultilevel"/>
    <w:tmpl w:val="57085C0C"/>
    <w:lvl w:ilvl="0" w:tplc="96C0BA4E">
      <w:start w:val="1"/>
      <w:numFmt w:val="bullet"/>
      <w:lvlText w:val=""/>
      <w:lvlJc w:val="left"/>
      <w:pPr>
        <w:ind w:left="1219" w:hanging="360"/>
      </w:pPr>
      <w:rPr>
        <w:rFonts w:ascii="Symbol" w:hAnsi="Symbol" w:hint="default"/>
      </w:rPr>
    </w:lvl>
    <w:lvl w:ilvl="1" w:tplc="FB3CC93E">
      <w:start w:val="1"/>
      <w:numFmt w:val="bullet"/>
      <w:lvlText w:val="o"/>
      <w:lvlJc w:val="left"/>
      <w:pPr>
        <w:ind w:left="1939" w:hanging="360"/>
      </w:pPr>
      <w:rPr>
        <w:rFonts w:ascii="Courier New" w:hAnsi="Courier New" w:hint="default"/>
      </w:rPr>
    </w:lvl>
    <w:lvl w:ilvl="2" w:tplc="CE44A1B0">
      <w:start w:val="1"/>
      <w:numFmt w:val="bullet"/>
      <w:lvlText w:val=""/>
      <w:lvlJc w:val="left"/>
      <w:pPr>
        <w:ind w:left="2659" w:hanging="360"/>
      </w:pPr>
      <w:rPr>
        <w:rFonts w:ascii="Wingdings" w:hAnsi="Wingdings" w:hint="default"/>
      </w:rPr>
    </w:lvl>
    <w:lvl w:ilvl="3" w:tplc="62BE7C52">
      <w:start w:val="1"/>
      <w:numFmt w:val="bullet"/>
      <w:lvlText w:val=""/>
      <w:lvlJc w:val="left"/>
      <w:pPr>
        <w:ind w:left="3379" w:hanging="360"/>
      </w:pPr>
      <w:rPr>
        <w:rFonts w:ascii="Symbol" w:hAnsi="Symbol" w:hint="default"/>
      </w:rPr>
    </w:lvl>
    <w:lvl w:ilvl="4" w:tplc="BA725012">
      <w:start w:val="1"/>
      <w:numFmt w:val="bullet"/>
      <w:lvlText w:val="o"/>
      <w:lvlJc w:val="left"/>
      <w:pPr>
        <w:ind w:left="4099" w:hanging="360"/>
      </w:pPr>
      <w:rPr>
        <w:rFonts w:ascii="Courier New" w:hAnsi="Courier New" w:hint="default"/>
      </w:rPr>
    </w:lvl>
    <w:lvl w:ilvl="5" w:tplc="11F09F48">
      <w:start w:val="1"/>
      <w:numFmt w:val="bullet"/>
      <w:lvlText w:val=""/>
      <w:lvlJc w:val="left"/>
      <w:pPr>
        <w:ind w:left="4819" w:hanging="360"/>
      </w:pPr>
      <w:rPr>
        <w:rFonts w:ascii="Wingdings" w:hAnsi="Wingdings" w:hint="default"/>
      </w:rPr>
    </w:lvl>
    <w:lvl w:ilvl="6" w:tplc="393E6148">
      <w:start w:val="1"/>
      <w:numFmt w:val="bullet"/>
      <w:lvlText w:val=""/>
      <w:lvlJc w:val="left"/>
      <w:pPr>
        <w:ind w:left="5539" w:hanging="360"/>
      </w:pPr>
      <w:rPr>
        <w:rFonts w:ascii="Symbol" w:hAnsi="Symbol" w:hint="default"/>
      </w:rPr>
    </w:lvl>
    <w:lvl w:ilvl="7" w:tplc="6F14E8A8">
      <w:start w:val="1"/>
      <w:numFmt w:val="bullet"/>
      <w:lvlText w:val="o"/>
      <w:lvlJc w:val="left"/>
      <w:pPr>
        <w:ind w:left="6259" w:hanging="360"/>
      </w:pPr>
      <w:rPr>
        <w:rFonts w:ascii="Courier New" w:hAnsi="Courier New" w:hint="default"/>
      </w:rPr>
    </w:lvl>
    <w:lvl w:ilvl="8" w:tplc="20189272">
      <w:start w:val="1"/>
      <w:numFmt w:val="bullet"/>
      <w:lvlText w:val=""/>
      <w:lvlJc w:val="left"/>
      <w:pPr>
        <w:ind w:left="6979" w:hanging="360"/>
      </w:pPr>
      <w:rPr>
        <w:rFonts w:ascii="Wingdings" w:hAnsi="Wingdings" w:hint="default"/>
      </w:rPr>
    </w:lvl>
  </w:abstractNum>
  <w:abstractNum w:abstractNumId="37" w15:restartNumberingAfterBreak="0">
    <w:nsid w:val="52F245DA"/>
    <w:multiLevelType w:val="multilevel"/>
    <w:tmpl w:val="011CED1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5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8" w15:restartNumberingAfterBreak="0">
    <w:nsid w:val="56F07EA5"/>
    <w:multiLevelType w:val="hybridMultilevel"/>
    <w:tmpl w:val="16889EF2"/>
    <w:lvl w:ilvl="0" w:tplc="5F281C96">
      <w:start w:val="1"/>
      <w:numFmt w:val="lowerLetter"/>
      <w:lvlText w:val="%1)"/>
      <w:lvlJc w:val="left"/>
      <w:pPr>
        <w:ind w:left="1143" w:hanging="43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598F03E3"/>
    <w:multiLevelType w:val="multilevel"/>
    <w:tmpl w:val="B81CB06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862" w:hanging="720"/>
      </w:pPr>
      <w:rPr>
        <w:rFonts w:ascii="Calibri" w:eastAsia="Calibri" w:hAnsi="Calibri" w:cs="Arial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5BFD3F31"/>
    <w:multiLevelType w:val="multilevel"/>
    <w:tmpl w:val="2C703AF2"/>
    <w:lvl w:ilvl="0">
      <w:start w:val="14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1.%2."/>
      <w:lvlJc w:val="left"/>
      <w:pPr>
        <w:ind w:left="1494" w:hanging="720"/>
      </w:pPr>
      <w:rPr>
        <w:rFonts w:ascii="Calibri" w:hAnsi="Calibri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268" w:hanging="720"/>
      </w:pPr>
    </w:lvl>
    <w:lvl w:ilvl="3">
      <w:start w:val="1"/>
      <w:numFmt w:val="decimal"/>
      <w:lvlText w:val="%1.%2.%3.%4."/>
      <w:lvlJc w:val="left"/>
      <w:pPr>
        <w:ind w:left="3402" w:hanging="1080"/>
      </w:pPr>
    </w:lvl>
    <w:lvl w:ilvl="4">
      <w:start w:val="1"/>
      <w:numFmt w:val="decimal"/>
      <w:lvlText w:val="%1.%2.%3.%4.%5."/>
      <w:lvlJc w:val="left"/>
      <w:pPr>
        <w:ind w:left="4176" w:hanging="1080"/>
      </w:pPr>
    </w:lvl>
    <w:lvl w:ilvl="5">
      <w:start w:val="1"/>
      <w:numFmt w:val="decimal"/>
      <w:lvlText w:val="%1.%2.%3.%4.%5.%6."/>
      <w:lvlJc w:val="left"/>
      <w:pPr>
        <w:ind w:left="5310" w:hanging="1440"/>
      </w:pPr>
    </w:lvl>
    <w:lvl w:ilvl="6">
      <w:start w:val="1"/>
      <w:numFmt w:val="decimal"/>
      <w:lvlText w:val="%1.%2.%3.%4.%5.%6.%7."/>
      <w:lvlJc w:val="left"/>
      <w:pPr>
        <w:ind w:left="6084" w:hanging="1440"/>
      </w:pPr>
    </w:lvl>
    <w:lvl w:ilvl="7">
      <w:start w:val="1"/>
      <w:numFmt w:val="decimal"/>
      <w:lvlText w:val="%1.%2.%3.%4.%5.%6.%7.%8."/>
      <w:lvlJc w:val="left"/>
      <w:pPr>
        <w:ind w:left="7218" w:hanging="1800"/>
      </w:pPr>
    </w:lvl>
    <w:lvl w:ilvl="8">
      <w:start w:val="1"/>
      <w:numFmt w:val="decimal"/>
      <w:lvlText w:val="%1.%2.%3.%4.%5.%6.%7.%8.%9."/>
      <w:lvlJc w:val="left"/>
      <w:pPr>
        <w:ind w:left="7992" w:hanging="1800"/>
      </w:pPr>
    </w:lvl>
  </w:abstractNum>
  <w:abstractNum w:abstractNumId="41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2" w15:restartNumberingAfterBreak="0">
    <w:nsid w:val="60660D08"/>
    <w:multiLevelType w:val="hybridMultilevel"/>
    <w:tmpl w:val="6966D054"/>
    <w:lvl w:ilvl="0" w:tplc="E43C4DAC">
      <w:numFmt w:val="none"/>
      <w:lvlText w:val=""/>
      <w:lvlJc w:val="left"/>
      <w:pPr>
        <w:tabs>
          <w:tab w:val="num" w:pos="360"/>
        </w:tabs>
      </w:pPr>
    </w:lvl>
    <w:lvl w:ilvl="1" w:tplc="2E664FAC">
      <w:start w:val="1"/>
      <w:numFmt w:val="lowerLetter"/>
      <w:lvlText w:val="%2."/>
      <w:lvlJc w:val="left"/>
      <w:pPr>
        <w:ind w:left="1440" w:hanging="360"/>
      </w:pPr>
    </w:lvl>
    <w:lvl w:ilvl="2" w:tplc="DBF4B2B0">
      <w:start w:val="1"/>
      <w:numFmt w:val="lowerRoman"/>
      <w:lvlText w:val="%3."/>
      <w:lvlJc w:val="right"/>
      <w:pPr>
        <w:ind w:left="2160" w:hanging="180"/>
      </w:pPr>
    </w:lvl>
    <w:lvl w:ilvl="3" w:tplc="A72E38FC">
      <w:start w:val="1"/>
      <w:numFmt w:val="decimal"/>
      <w:lvlText w:val="%4."/>
      <w:lvlJc w:val="left"/>
      <w:pPr>
        <w:ind w:left="2880" w:hanging="360"/>
      </w:pPr>
    </w:lvl>
    <w:lvl w:ilvl="4" w:tplc="99200A56">
      <w:start w:val="1"/>
      <w:numFmt w:val="lowerLetter"/>
      <w:lvlText w:val="%5."/>
      <w:lvlJc w:val="left"/>
      <w:pPr>
        <w:ind w:left="3600" w:hanging="360"/>
      </w:pPr>
    </w:lvl>
    <w:lvl w:ilvl="5" w:tplc="C5640EDA">
      <w:start w:val="1"/>
      <w:numFmt w:val="lowerRoman"/>
      <w:lvlText w:val="%6."/>
      <w:lvlJc w:val="right"/>
      <w:pPr>
        <w:ind w:left="4320" w:hanging="180"/>
      </w:pPr>
    </w:lvl>
    <w:lvl w:ilvl="6" w:tplc="0D40D1EC">
      <w:start w:val="1"/>
      <w:numFmt w:val="decimal"/>
      <w:lvlText w:val="%7."/>
      <w:lvlJc w:val="left"/>
      <w:pPr>
        <w:ind w:left="5040" w:hanging="360"/>
      </w:pPr>
    </w:lvl>
    <w:lvl w:ilvl="7" w:tplc="FCCCD286">
      <w:start w:val="1"/>
      <w:numFmt w:val="lowerLetter"/>
      <w:lvlText w:val="%8."/>
      <w:lvlJc w:val="left"/>
      <w:pPr>
        <w:ind w:left="5760" w:hanging="360"/>
      </w:pPr>
    </w:lvl>
    <w:lvl w:ilvl="8" w:tplc="DA1AB040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994EF5"/>
    <w:multiLevelType w:val="hybridMultilevel"/>
    <w:tmpl w:val="7006F0A0"/>
    <w:lvl w:ilvl="0" w:tplc="8468FAB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34B0F9F"/>
    <w:multiLevelType w:val="multilevel"/>
    <w:tmpl w:val="0628816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688DC062"/>
    <w:multiLevelType w:val="hybridMultilevel"/>
    <w:tmpl w:val="3D6A9486"/>
    <w:lvl w:ilvl="0" w:tplc="754669C4">
      <w:numFmt w:val="none"/>
      <w:lvlText w:val=""/>
      <w:lvlJc w:val="left"/>
      <w:pPr>
        <w:tabs>
          <w:tab w:val="num" w:pos="360"/>
        </w:tabs>
      </w:pPr>
    </w:lvl>
    <w:lvl w:ilvl="1" w:tplc="E700AB34">
      <w:start w:val="1"/>
      <w:numFmt w:val="lowerLetter"/>
      <w:lvlText w:val="%2."/>
      <w:lvlJc w:val="left"/>
      <w:pPr>
        <w:ind w:left="1440" w:hanging="360"/>
      </w:pPr>
    </w:lvl>
    <w:lvl w:ilvl="2" w:tplc="868E661A">
      <w:start w:val="1"/>
      <w:numFmt w:val="lowerRoman"/>
      <w:lvlText w:val="%3."/>
      <w:lvlJc w:val="right"/>
      <w:pPr>
        <w:ind w:left="2160" w:hanging="180"/>
      </w:pPr>
    </w:lvl>
    <w:lvl w:ilvl="3" w:tplc="4AB46F76">
      <w:start w:val="1"/>
      <w:numFmt w:val="decimal"/>
      <w:lvlText w:val="%4."/>
      <w:lvlJc w:val="left"/>
      <w:pPr>
        <w:ind w:left="2880" w:hanging="360"/>
      </w:pPr>
    </w:lvl>
    <w:lvl w:ilvl="4" w:tplc="8E42EB88">
      <w:start w:val="1"/>
      <w:numFmt w:val="lowerLetter"/>
      <w:lvlText w:val="%5."/>
      <w:lvlJc w:val="left"/>
      <w:pPr>
        <w:ind w:left="3600" w:hanging="360"/>
      </w:pPr>
    </w:lvl>
    <w:lvl w:ilvl="5" w:tplc="4F46ACD8">
      <w:start w:val="1"/>
      <w:numFmt w:val="lowerRoman"/>
      <w:lvlText w:val="%6."/>
      <w:lvlJc w:val="right"/>
      <w:pPr>
        <w:ind w:left="4320" w:hanging="180"/>
      </w:pPr>
    </w:lvl>
    <w:lvl w:ilvl="6" w:tplc="8560259E">
      <w:start w:val="1"/>
      <w:numFmt w:val="decimal"/>
      <w:lvlText w:val="%7."/>
      <w:lvlJc w:val="left"/>
      <w:pPr>
        <w:ind w:left="5040" w:hanging="360"/>
      </w:pPr>
    </w:lvl>
    <w:lvl w:ilvl="7" w:tplc="6AC23334">
      <w:start w:val="1"/>
      <w:numFmt w:val="lowerLetter"/>
      <w:lvlText w:val="%8."/>
      <w:lvlJc w:val="left"/>
      <w:pPr>
        <w:ind w:left="5760" w:hanging="360"/>
      </w:pPr>
    </w:lvl>
    <w:lvl w:ilvl="8" w:tplc="D682E78E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08209EB"/>
    <w:multiLevelType w:val="hybridMultilevel"/>
    <w:tmpl w:val="6CE070A0"/>
    <w:lvl w:ilvl="0" w:tplc="411059D0">
      <w:numFmt w:val="none"/>
      <w:lvlText w:val=""/>
      <w:lvlJc w:val="left"/>
      <w:pPr>
        <w:tabs>
          <w:tab w:val="num" w:pos="360"/>
        </w:tabs>
      </w:pPr>
    </w:lvl>
    <w:lvl w:ilvl="1" w:tplc="0FB8412E">
      <w:start w:val="1"/>
      <w:numFmt w:val="lowerLetter"/>
      <w:lvlText w:val="%2."/>
      <w:lvlJc w:val="left"/>
      <w:pPr>
        <w:ind w:left="1440" w:hanging="360"/>
      </w:pPr>
    </w:lvl>
    <w:lvl w:ilvl="2" w:tplc="E7B6D9C8">
      <w:start w:val="1"/>
      <w:numFmt w:val="lowerRoman"/>
      <w:lvlText w:val="%3."/>
      <w:lvlJc w:val="right"/>
      <w:pPr>
        <w:ind w:left="2160" w:hanging="180"/>
      </w:pPr>
    </w:lvl>
    <w:lvl w:ilvl="3" w:tplc="73A2A208">
      <w:start w:val="1"/>
      <w:numFmt w:val="decimal"/>
      <w:lvlText w:val="%4."/>
      <w:lvlJc w:val="left"/>
      <w:pPr>
        <w:ind w:left="2880" w:hanging="360"/>
      </w:pPr>
    </w:lvl>
    <w:lvl w:ilvl="4" w:tplc="A26CB4C4">
      <w:start w:val="1"/>
      <w:numFmt w:val="lowerLetter"/>
      <w:lvlText w:val="%5."/>
      <w:lvlJc w:val="left"/>
      <w:pPr>
        <w:ind w:left="3600" w:hanging="360"/>
      </w:pPr>
    </w:lvl>
    <w:lvl w:ilvl="5" w:tplc="6D8E54FC">
      <w:start w:val="1"/>
      <w:numFmt w:val="lowerRoman"/>
      <w:lvlText w:val="%6."/>
      <w:lvlJc w:val="right"/>
      <w:pPr>
        <w:ind w:left="4320" w:hanging="180"/>
      </w:pPr>
    </w:lvl>
    <w:lvl w:ilvl="6" w:tplc="DF8A4CCE">
      <w:start w:val="1"/>
      <w:numFmt w:val="decimal"/>
      <w:lvlText w:val="%7."/>
      <w:lvlJc w:val="left"/>
      <w:pPr>
        <w:ind w:left="5040" w:hanging="360"/>
      </w:pPr>
    </w:lvl>
    <w:lvl w:ilvl="7" w:tplc="0F6C0442">
      <w:start w:val="1"/>
      <w:numFmt w:val="lowerLetter"/>
      <w:lvlText w:val="%8."/>
      <w:lvlJc w:val="left"/>
      <w:pPr>
        <w:ind w:left="5760" w:hanging="360"/>
      </w:pPr>
    </w:lvl>
    <w:lvl w:ilvl="8" w:tplc="C2CE15A6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897FCD"/>
    <w:multiLevelType w:val="hybridMultilevel"/>
    <w:tmpl w:val="771A7DC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3387DF2"/>
    <w:multiLevelType w:val="multilevel"/>
    <w:tmpl w:val="055CD7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bullet"/>
      <w:lvlText w:val=""/>
      <w:lvlJc w:val="left"/>
      <w:pPr>
        <w:ind w:left="1855" w:hanging="720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35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9" w15:restartNumberingAfterBreak="0">
    <w:nsid w:val="776A6F2E"/>
    <w:multiLevelType w:val="hybridMultilevel"/>
    <w:tmpl w:val="F49EE816"/>
    <w:lvl w:ilvl="0" w:tplc="4B627F88">
      <w:start w:val="10"/>
      <w:numFmt w:val="decimal"/>
      <w:lvlText w:val="%1"/>
      <w:lvlJc w:val="lef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A864C52"/>
    <w:multiLevelType w:val="multilevel"/>
    <w:tmpl w:val="51BABD3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1" w15:restartNumberingAfterBreak="0">
    <w:nsid w:val="7FC67FFC"/>
    <w:multiLevelType w:val="hybridMultilevel"/>
    <w:tmpl w:val="D83E6DC8"/>
    <w:lvl w:ilvl="0" w:tplc="FE107AA6">
      <w:start w:val="1"/>
      <w:numFmt w:val="bullet"/>
      <w:lvlText w:val=""/>
      <w:lvlJc w:val="left"/>
      <w:pPr>
        <w:ind w:left="1778" w:hanging="360"/>
      </w:pPr>
      <w:rPr>
        <w:rFonts w:ascii="Symbol" w:hAnsi="Symbol" w:hint="default"/>
      </w:rPr>
    </w:lvl>
    <w:lvl w:ilvl="1" w:tplc="CADE41A2">
      <w:start w:val="1"/>
      <w:numFmt w:val="bullet"/>
      <w:lvlText w:val="o"/>
      <w:lvlJc w:val="left"/>
      <w:pPr>
        <w:ind w:left="2498" w:hanging="360"/>
      </w:pPr>
      <w:rPr>
        <w:rFonts w:ascii="Courier New" w:hAnsi="Courier New" w:hint="default"/>
      </w:rPr>
    </w:lvl>
    <w:lvl w:ilvl="2" w:tplc="49DCD060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6DF6EF54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1B4485E">
      <w:start w:val="1"/>
      <w:numFmt w:val="bullet"/>
      <w:lvlText w:val="o"/>
      <w:lvlJc w:val="left"/>
      <w:pPr>
        <w:ind w:left="4658" w:hanging="360"/>
      </w:pPr>
      <w:rPr>
        <w:rFonts w:ascii="Courier New" w:hAnsi="Courier New" w:hint="default"/>
      </w:rPr>
    </w:lvl>
    <w:lvl w:ilvl="5" w:tplc="A8B4815E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6BDEA4BC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5F0827EC">
      <w:start w:val="1"/>
      <w:numFmt w:val="bullet"/>
      <w:lvlText w:val="o"/>
      <w:lvlJc w:val="left"/>
      <w:pPr>
        <w:ind w:left="6818" w:hanging="360"/>
      </w:pPr>
      <w:rPr>
        <w:rFonts w:ascii="Courier New" w:hAnsi="Courier New" w:hint="default"/>
      </w:rPr>
    </w:lvl>
    <w:lvl w:ilvl="8" w:tplc="F91E7824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num w:numId="1" w16cid:durableId="893738475">
    <w:abstractNumId w:val="36"/>
  </w:num>
  <w:num w:numId="2" w16cid:durableId="1116101840">
    <w:abstractNumId w:val="12"/>
  </w:num>
  <w:num w:numId="3" w16cid:durableId="2108037804">
    <w:abstractNumId w:val="45"/>
  </w:num>
  <w:num w:numId="4" w16cid:durableId="135804213">
    <w:abstractNumId w:val="42"/>
  </w:num>
  <w:num w:numId="5" w16cid:durableId="569003822">
    <w:abstractNumId w:val="46"/>
  </w:num>
  <w:num w:numId="6" w16cid:durableId="620117138">
    <w:abstractNumId w:val="51"/>
  </w:num>
  <w:num w:numId="7" w16cid:durableId="195317889">
    <w:abstractNumId w:val="10"/>
  </w:num>
  <w:num w:numId="8" w16cid:durableId="792023575">
    <w:abstractNumId w:val="18"/>
  </w:num>
  <w:num w:numId="9" w16cid:durableId="72746993">
    <w:abstractNumId w:val="37"/>
  </w:num>
  <w:num w:numId="10" w16cid:durableId="741683866">
    <w:abstractNumId w:val="50"/>
  </w:num>
  <w:num w:numId="11" w16cid:durableId="640813186">
    <w:abstractNumId w:val="39"/>
  </w:num>
  <w:num w:numId="12" w16cid:durableId="311176542">
    <w:abstractNumId w:val="32"/>
  </w:num>
  <w:num w:numId="13" w16cid:durableId="1819883895">
    <w:abstractNumId w:val="25"/>
  </w:num>
  <w:num w:numId="14" w16cid:durableId="1135685135">
    <w:abstractNumId w:val="44"/>
  </w:num>
  <w:num w:numId="15" w16cid:durableId="103353751">
    <w:abstractNumId w:val="33"/>
  </w:num>
  <w:num w:numId="16" w16cid:durableId="406391642">
    <w:abstractNumId w:val="17"/>
  </w:num>
  <w:num w:numId="17" w16cid:durableId="278343977">
    <w:abstractNumId w:val="19"/>
  </w:num>
  <w:num w:numId="18" w16cid:durableId="65611779">
    <w:abstractNumId w:val="5"/>
  </w:num>
  <w:num w:numId="19" w16cid:durableId="2068607935">
    <w:abstractNumId w:val="40"/>
  </w:num>
  <w:num w:numId="20" w16cid:durableId="2004040034">
    <w:abstractNumId w:val="41"/>
  </w:num>
  <w:num w:numId="21" w16cid:durableId="320812000">
    <w:abstractNumId w:val="6"/>
  </w:num>
  <w:num w:numId="22" w16cid:durableId="216665383">
    <w:abstractNumId w:val="27"/>
  </w:num>
  <w:num w:numId="23" w16cid:durableId="511342241">
    <w:abstractNumId w:val="30"/>
  </w:num>
  <w:num w:numId="24" w16cid:durableId="1937784447">
    <w:abstractNumId w:val="13"/>
  </w:num>
  <w:num w:numId="25" w16cid:durableId="1026832991">
    <w:abstractNumId w:val="34"/>
  </w:num>
  <w:num w:numId="26" w16cid:durableId="1953628469">
    <w:abstractNumId w:val="22"/>
  </w:num>
  <w:num w:numId="27" w16cid:durableId="1483614812">
    <w:abstractNumId w:val="28"/>
  </w:num>
  <w:num w:numId="28" w16cid:durableId="263418806">
    <w:abstractNumId w:val="24"/>
  </w:num>
  <w:num w:numId="29" w16cid:durableId="1024554969">
    <w:abstractNumId w:val="20"/>
  </w:num>
  <w:num w:numId="30" w16cid:durableId="964896353">
    <w:abstractNumId w:val="1"/>
  </w:num>
  <w:num w:numId="31" w16cid:durableId="625621019">
    <w:abstractNumId w:val="15"/>
  </w:num>
  <w:num w:numId="32" w16cid:durableId="1841919481">
    <w:abstractNumId w:val="8"/>
  </w:num>
  <w:num w:numId="33" w16cid:durableId="815238">
    <w:abstractNumId w:val="3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208018">
    <w:abstractNumId w:val="23"/>
  </w:num>
  <w:num w:numId="35" w16cid:durableId="1360162353">
    <w:abstractNumId w:val="48"/>
  </w:num>
  <w:num w:numId="36" w16cid:durableId="1398941527">
    <w:abstractNumId w:val="14"/>
  </w:num>
  <w:num w:numId="37" w16cid:durableId="190387497">
    <w:abstractNumId w:val="29"/>
  </w:num>
  <w:num w:numId="38" w16cid:durableId="1799911988">
    <w:abstractNumId w:val="31"/>
  </w:num>
  <w:num w:numId="39" w16cid:durableId="1495411169">
    <w:abstractNumId w:val="49"/>
  </w:num>
  <w:num w:numId="40" w16cid:durableId="1949699407">
    <w:abstractNumId w:val="7"/>
  </w:num>
  <w:num w:numId="41" w16cid:durableId="861549530">
    <w:abstractNumId w:val="3"/>
  </w:num>
  <w:num w:numId="42" w16cid:durableId="2008708359">
    <w:abstractNumId w:val="16"/>
  </w:num>
  <w:num w:numId="43" w16cid:durableId="1499342897">
    <w:abstractNumId w:val="26"/>
  </w:num>
  <w:num w:numId="44" w16cid:durableId="1459957089">
    <w:abstractNumId w:val="21"/>
  </w:num>
  <w:num w:numId="45" w16cid:durableId="126046056">
    <w:abstractNumId w:val="9"/>
  </w:num>
  <w:num w:numId="46" w16cid:durableId="2072120962">
    <w:abstractNumId w:val="43"/>
  </w:num>
  <w:num w:numId="47" w16cid:durableId="651182141">
    <w:abstractNumId w:val="38"/>
  </w:num>
  <w:num w:numId="48" w16cid:durableId="1302467054">
    <w:abstractNumId w:val="4"/>
  </w:num>
  <w:num w:numId="49" w16cid:durableId="1463041418">
    <w:abstractNumId w:val="0"/>
  </w:num>
  <w:num w:numId="50" w16cid:durableId="630131855">
    <w:abstractNumId w:val="11"/>
  </w:num>
  <w:num w:numId="51" w16cid:durableId="1200435660">
    <w:abstractNumId w:val="2"/>
  </w:num>
  <w:num w:numId="52" w16cid:durableId="560530084">
    <w:abstractNumId w:val="47"/>
  </w:num>
  <w:num w:numId="53" w16cid:durableId="1894080489">
    <w:abstractNumId w:val="35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7D5A"/>
    <w:rsid w:val="0001059A"/>
    <w:rsid w:val="000127E9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451F"/>
    <w:rsid w:val="000958AD"/>
    <w:rsid w:val="000958C0"/>
    <w:rsid w:val="00095A5A"/>
    <w:rsid w:val="0009670C"/>
    <w:rsid w:val="00096B5A"/>
    <w:rsid w:val="00097594"/>
    <w:rsid w:val="000A11A0"/>
    <w:rsid w:val="000A1A16"/>
    <w:rsid w:val="000A4EB4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46A9"/>
    <w:rsid w:val="000C4EB8"/>
    <w:rsid w:val="000C5243"/>
    <w:rsid w:val="000C542A"/>
    <w:rsid w:val="000C5F9D"/>
    <w:rsid w:val="000C6359"/>
    <w:rsid w:val="000D13FB"/>
    <w:rsid w:val="000D1D3D"/>
    <w:rsid w:val="000D24B4"/>
    <w:rsid w:val="000D358A"/>
    <w:rsid w:val="000D3841"/>
    <w:rsid w:val="000D3853"/>
    <w:rsid w:val="000D43B2"/>
    <w:rsid w:val="000D472C"/>
    <w:rsid w:val="000D5435"/>
    <w:rsid w:val="000D642D"/>
    <w:rsid w:val="000E0AE8"/>
    <w:rsid w:val="000E1940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464E"/>
    <w:rsid w:val="001069F7"/>
    <w:rsid w:val="0010777A"/>
    <w:rsid w:val="001077A3"/>
    <w:rsid w:val="00107EE5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7C0"/>
    <w:rsid w:val="00134BE0"/>
    <w:rsid w:val="00134D7F"/>
    <w:rsid w:val="00135559"/>
    <w:rsid w:val="00135A14"/>
    <w:rsid w:val="001363E4"/>
    <w:rsid w:val="00136723"/>
    <w:rsid w:val="00137A0E"/>
    <w:rsid w:val="00137B12"/>
    <w:rsid w:val="0014010A"/>
    <w:rsid w:val="001418B6"/>
    <w:rsid w:val="0014274B"/>
    <w:rsid w:val="0014566A"/>
    <w:rsid w:val="00147A29"/>
    <w:rsid w:val="00147CA1"/>
    <w:rsid w:val="001501EB"/>
    <w:rsid w:val="001504C9"/>
    <w:rsid w:val="00150721"/>
    <w:rsid w:val="00151A6D"/>
    <w:rsid w:val="00151A94"/>
    <w:rsid w:val="00153B7B"/>
    <w:rsid w:val="001550A1"/>
    <w:rsid w:val="00155289"/>
    <w:rsid w:val="0015654B"/>
    <w:rsid w:val="00157CE4"/>
    <w:rsid w:val="00157DCE"/>
    <w:rsid w:val="00157F84"/>
    <w:rsid w:val="00161430"/>
    <w:rsid w:val="001626BD"/>
    <w:rsid w:val="001638BB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293E"/>
    <w:rsid w:val="001B2A19"/>
    <w:rsid w:val="001B2C2A"/>
    <w:rsid w:val="001B495F"/>
    <w:rsid w:val="001B4D4B"/>
    <w:rsid w:val="001B5CE1"/>
    <w:rsid w:val="001B66A1"/>
    <w:rsid w:val="001B6E5E"/>
    <w:rsid w:val="001B719F"/>
    <w:rsid w:val="001B75C5"/>
    <w:rsid w:val="001B77BF"/>
    <w:rsid w:val="001B7A2E"/>
    <w:rsid w:val="001C000D"/>
    <w:rsid w:val="001C0829"/>
    <w:rsid w:val="001C0CA9"/>
    <w:rsid w:val="001C1491"/>
    <w:rsid w:val="001C1692"/>
    <w:rsid w:val="001C20EB"/>
    <w:rsid w:val="001C2284"/>
    <w:rsid w:val="001C2E1C"/>
    <w:rsid w:val="001C34D8"/>
    <w:rsid w:val="001C3605"/>
    <w:rsid w:val="001C382A"/>
    <w:rsid w:val="001C4502"/>
    <w:rsid w:val="001C4ABA"/>
    <w:rsid w:val="001C530A"/>
    <w:rsid w:val="001C58F9"/>
    <w:rsid w:val="001C5F3A"/>
    <w:rsid w:val="001C6531"/>
    <w:rsid w:val="001C6B3B"/>
    <w:rsid w:val="001C7E59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1879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8D6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14D5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35F7"/>
    <w:rsid w:val="00253F79"/>
    <w:rsid w:val="00255E3A"/>
    <w:rsid w:val="00257BC8"/>
    <w:rsid w:val="00260690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70339"/>
    <w:rsid w:val="00273AED"/>
    <w:rsid w:val="00274078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4756"/>
    <w:rsid w:val="002C479D"/>
    <w:rsid w:val="002C4EB8"/>
    <w:rsid w:val="002C5F6E"/>
    <w:rsid w:val="002C6396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7D"/>
    <w:rsid w:val="002E3BBB"/>
    <w:rsid w:val="002E4411"/>
    <w:rsid w:val="002E5749"/>
    <w:rsid w:val="002E62D7"/>
    <w:rsid w:val="002E6453"/>
    <w:rsid w:val="002E69A4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032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07EEC"/>
    <w:rsid w:val="0031095C"/>
    <w:rsid w:val="00311763"/>
    <w:rsid w:val="003119FC"/>
    <w:rsid w:val="00312CAB"/>
    <w:rsid w:val="00313181"/>
    <w:rsid w:val="00313479"/>
    <w:rsid w:val="00314BF2"/>
    <w:rsid w:val="00314C9A"/>
    <w:rsid w:val="0031531F"/>
    <w:rsid w:val="00315796"/>
    <w:rsid w:val="003171C0"/>
    <w:rsid w:val="0031724C"/>
    <w:rsid w:val="003203B5"/>
    <w:rsid w:val="0032161D"/>
    <w:rsid w:val="00321783"/>
    <w:rsid w:val="003228B1"/>
    <w:rsid w:val="00323E0B"/>
    <w:rsid w:val="00323F78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F15"/>
    <w:rsid w:val="0035130E"/>
    <w:rsid w:val="003514C6"/>
    <w:rsid w:val="0035281E"/>
    <w:rsid w:val="00353534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619D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27DD"/>
    <w:rsid w:val="003D4D60"/>
    <w:rsid w:val="003D4FB7"/>
    <w:rsid w:val="003D5D4B"/>
    <w:rsid w:val="003D602D"/>
    <w:rsid w:val="003D6338"/>
    <w:rsid w:val="003D6BB4"/>
    <w:rsid w:val="003D7194"/>
    <w:rsid w:val="003E1CEF"/>
    <w:rsid w:val="003E3896"/>
    <w:rsid w:val="003E4782"/>
    <w:rsid w:val="003E778C"/>
    <w:rsid w:val="003E797B"/>
    <w:rsid w:val="003F0529"/>
    <w:rsid w:val="003F0EA5"/>
    <w:rsid w:val="003F0EAC"/>
    <w:rsid w:val="003F10FA"/>
    <w:rsid w:val="003F35C5"/>
    <w:rsid w:val="003F3605"/>
    <w:rsid w:val="003F73D3"/>
    <w:rsid w:val="003F7B2D"/>
    <w:rsid w:val="0040022C"/>
    <w:rsid w:val="0040055A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241"/>
    <w:rsid w:val="00463817"/>
    <w:rsid w:val="00463BA9"/>
    <w:rsid w:val="00463C96"/>
    <w:rsid w:val="00465088"/>
    <w:rsid w:val="004658BA"/>
    <w:rsid w:val="00465E79"/>
    <w:rsid w:val="00465EB6"/>
    <w:rsid w:val="004668BD"/>
    <w:rsid w:val="00466EC2"/>
    <w:rsid w:val="004671E6"/>
    <w:rsid w:val="00470F99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5B77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081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B21"/>
    <w:rsid w:val="00544D44"/>
    <w:rsid w:val="005457AF"/>
    <w:rsid w:val="005461A9"/>
    <w:rsid w:val="005463D4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18AA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5176"/>
    <w:rsid w:val="005C51DC"/>
    <w:rsid w:val="005C58C8"/>
    <w:rsid w:val="005D1224"/>
    <w:rsid w:val="005D188C"/>
    <w:rsid w:val="005D1FB2"/>
    <w:rsid w:val="005D2E63"/>
    <w:rsid w:val="005D3880"/>
    <w:rsid w:val="005D4290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9AB"/>
    <w:rsid w:val="005F0FA1"/>
    <w:rsid w:val="005F0FB7"/>
    <w:rsid w:val="005F1075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0F5A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317C"/>
    <w:rsid w:val="0064472F"/>
    <w:rsid w:val="00644D3D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1195"/>
    <w:rsid w:val="006C3434"/>
    <w:rsid w:val="006C463F"/>
    <w:rsid w:val="006C4A1F"/>
    <w:rsid w:val="006C55A8"/>
    <w:rsid w:val="006C5897"/>
    <w:rsid w:val="006C7138"/>
    <w:rsid w:val="006C7C1F"/>
    <w:rsid w:val="006C7EC0"/>
    <w:rsid w:val="006D022F"/>
    <w:rsid w:val="006D0809"/>
    <w:rsid w:val="006D0955"/>
    <w:rsid w:val="006D2BE9"/>
    <w:rsid w:val="006D34D6"/>
    <w:rsid w:val="006D3E6B"/>
    <w:rsid w:val="006D61BE"/>
    <w:rsid w:val="006D656E"/>
    <w:rsid w:val="006D7BA1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E78CD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807"/>
    <w:rsid w:val="00701C10"/>
    <w:rsid w:val="00701CE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5AE"/>
    <w:rsid w:val="0071169A"/>
    <w:rsid w:val="00713175"/>
    <w:rsid w:val="0071545C"/>
    <w:rsid w:val="00715E93"/>
    <w:rsid w:val="00715F57"/>
    <w:rsid w:val="007164CE"/>
    <w:rsid w:val="007205F1"/>
    <w:rsid w:val="00720EA0"/>
    <w:rsid w:val="007220C1"/>
    <w:rsid w:val="00722CC4"/>
    <w:rsid w:val="00722F6A"/>
    <w:rsid w:val="00722FC4"/>
    <w:rsid w:val="00723134"/>
    <w:rsid w:val="007246E9"/>
    <w:rsid w:val="00724D3A"/>
    <w:rsid w:val="00725387"/>
    <w:rsid w:val="0072541A"/>
    <w:rsid w:val="00725460"/>
    <w:rsid w:val="007254AC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3F2"/>
    <w:rsid w:val="00746EAC"/>
    <w:rsid w:val="007474E9"/>
    <w:rsid w:val="0074776F"/>
    <w:rsid w:val="00747BEA"/>
    <w:rsid w:val="00751ED1"/>
    <w:rsid w:val="00751F4C"/>
    <w:rsid w:val="00752D2D"/>
    <w:rsid w:val="00753027"/>
    <w:rsid w:val="00753297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4575"/>
    <w:rsid w:val="0076515B"/>
    <w:rsid w:val="007652B8"/>
    <w:rsid w:val="00765B5B"/>
    <w:rsid w:val="00766494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EBD"/>
    <w:rsid w:val="00784F0F"/>
    <w:rsid w:val="00785FFA"/>
    <w:rsid w:val="00786449"/>
    <w:rsid w:val="00786933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D1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DE9"/>
    <w:rsid w:val="00805C11"/>
    <w:rsid w:val="00807CD5"/>
    <w:rsid w:val="00807F57"/>
    <w:rsid w:val="0081015F"/>
    <w:rsid w:val="00811267"/>
    <w:rsid w:val="00811EDF"/>
    <w:rsid w:val="00812153"/>
    <w:rsid w:val="00812499"/>
    <w:rsid w:val="00813545"/>
    <w:rsid w:val="00813F82"/>
    <w:rsid w:val="008144F3"/>
    <w:rsid w:val="00814DB6"/>
    <w:rsid w:val="00817E70"/>
    <w:rsid w:val="008204E2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6CD"/>
    <w:rsid w:val="00840C47"/>
    <w:rsid w:val="00841744"/>
    <w:rsid w:val="00841B63"/>
    <w:rsid w:val="00841B96"/>
    <w:rsid w:val="00843BDA"/>
    <w:rsid w:val="00843E95"/>
    <w:rsid w:val="0084476D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DE7"/>
    <w:rsid w:val="008515EB"/>
    <w:rsid w:val="008517EA"/>
    <w:rsid w:val="00852997"/>
    <w:rsid w:val="00852AC9"/>
    <w:rsid w:val="0085381D"/>
    <w:rsid w:val="00853E15"/>
    <w:rsid w:val="00854818"/>
    <w:rsid w:val="00854E83"/>
    <w:rsid w:val="00856716"/>
    <w:rsid w:val="008568C1"/>
    <w:rsid w:val="00856914"/>
    <w:rsid w:val="00857220"/>
    <w:rsid w:val="00862627"/>
    <w:rsid w:val="00862F48"/>
    <w:rsid w:val="0086315F"/>
    <w:rsid w:val="00863F7E"/>
    <w:rsid w:val="008647A7"/>
    <w:rsid w:val="00864B33"/>
    <w:rsid w:val="00864BF2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77F06"/>
    <w:rsid w:val="0088072C"/>
    <w:rsid w:val="00881A9C"/>
    <w:rsid w:val="00882A15"/>
    <w:rsid w:val="00882CC3"/>
    <w:rsid w:val="00883B46"/>
    <w:rsid w:val="00885A5E"/>
    <w:rsid w:val="00885DA6"/>
    <w:rsid w:val="008860D7"/>
    <w:rsid w:val="008863F0"/>
    <w:rsid w:val="008868D4"/>
    <w:rsid w:val="00890B59"/>
    <w:rsid w:val="008910C1"/>
    <w:rsid w:val="00891CB8"/>
    <w:rsid w:val="0089206B"/>
    <w:rsid w:val="00892A53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56B7"/>
    <w:rsid w:val="008A6BA2"/>
    <w:rsid w:val="008A7746"/>
    <w:rsid w:val="008A7A5D"/>
    <w:rsid w:val="008B0F24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0E44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2B3"/>
    <w:rsid w:val="008D1C0F"/>
    <w:rsid w:val="008D47BA"/>
    <w:rsid w:val="008D4EBF"/>
    <w:rsid w:val="008D51CA"/>
    <w:rsid w:val="008D59B0"/>
    <w:rsid w:val="008D645C"/>
    <w:rsid w:val="008D6DF2"/>
    <w:rsid w:val="008D7329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CB6"/>
    <w:rsid w:val="008F7657"/>
    <w:rsid w:val="008F7DED"/>
    <w:rsid w:val="008F7E55"/>
    <w:rsid w:val="008F7E63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2E53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532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123"/>
    <w:rsid w:val="00A163B4"/>
    <w:rsid w:val="00A16D70"/>
    <w:rsid w:val="00A1754E"/>
    <w:rsid w:val="00A20157"/>
    <w:rsid w:val="00A21A4F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6A5"/>
    <w:rsid w:val="00A308DB"/>
    <w:rsid w:val="00A32142"/>
    <w:rsid w:val="00A328C7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8AD"/>
    <w:rsid w:val="00A54994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792"/>
    <w:rsid w:val="00AC7D51"/>
    <w:rsid w:val="00AD0342"/>
    <w:rsid w:val="00AD0A6D"/>
    <w:rsid w:val="00AD0D2F"/>
    <w:rsid w:val="00AD0F1B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2EE"/>
    <w:rsid w:val="00B024C8"/>
    <w:rsid w:val="00B025DB"/>
    <w:rsid w:val="00B02EDD"/>
    <w:rsid w:val="00B03458"/>
    <w:rsid w:val="00B03B85"/>
    <w:rsid w:val="00B03D6F"/>
    <w:rsid w:val="00B052F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4E9"/>
    <w:rsid w:val="00B25F63"/>
    <w:rsid w:val="00B301E7"/>
    <w:rsid w:val="00B304F8"/>
    <w:rsid w:val="00B310F0"/>
    <w:rsid w:val="00B31120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F49"/>
    <w:rsid w:val="00B623AB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DFE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118D"/>
    <w:rsid w:val="00BD12EF"/>
    <w:rsid w:val="00BD1D14"/>
    <w:rsid w:val="00BD290F"/>
    <w:rsid w:val="00BD2B59"/>
    <w:rsid w:val="00BD3041"/>
    <w:rsid w:val="00BD31C0"/>
    <w:rsid w:val="00BD3DAE"/>
    <w:rsid w:val="00BD5213"/>
    <w:rsid w:val="00BD5AD8"/>
    <w:rsid w:val="00BD5CB5"/>
    <w:rsid w:val="00BD72B5"/>
    <w:rsid w:val="00BD73CA"/>
    <w:rsid w:val="00BD74FB"/>
    <w:rsid w:val="00BE035B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1085"/>
    <w:rsid w:val="00BF352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4DB"/>
    <w:rsid w:val="00C047AC"/>
    <w:rsid w:val="00C052CF"/>
    <w:rsid w:val="00C0666B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37D8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5F32"/>
    <w:rsid w:val="00C669F7"/>
    <w:rsid w:val="00C70C49"/>
    <w:rsid w:val="00C71DE9"/>
    <w:rsid w:val="00C72C5B"/>
    <w:rsid w:val="00C7321B"/>
    <w:rsid w:val="00C742CD"/>
    <w:rsid w:val="00C74FBA"/>
    <w:rsid w:val="00C750AF"/>
    <w:rsid w:val="00C776BA"/>
    <w:rsid w:val="00C776D5"/>
    <w:rsid w:val="00C779DE"/>
    <w:rsid w:val="00C77ABA"/>
    <w:rsid w:val="00C77B69"/>
    <w:rsid w:val="00C77BA6"/>
    <w:rsid w:val="00C80E7F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979FF"/>
    <w:rsid w:val="00CA12DF"/>
    <w:rsid w:val="00CA1A5A"/>
    <w:rsid w:val="00CA252D"/>
    <w:rsid w:val="00CA2774"/>
    <w:rsid w:val="00CA27FD"/>
    <w:rsid w:val="00CA2C0B"/>
    <w:rsid w:val="00CA2DA9"/>
    <w:rsid w:val="00CA4C59"/>
    <w:rsid w:val="00CA4EB6"/>
    <w:rsid w:val="00CA5450"/>
    <w:rsid w:val="00CA5495"/>
    <w:rsid w:val="00CA59CE"/>
    <w:rsid w:val="00CA6241"/>
    <w:rsid w:val="00CA67A4"/>
    <w:rsid w:val="00CB00B6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EBF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517A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865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359"/>
    <w:rsid w:val="00D82B49"/>
    <w:rsid w:val="00D837F8"/>
    <w:rsid w:val="00D84AB3"/>
    <w:rsid w:val="00D8628D"/>
    <w:rsid w:val="00D86D80"/>
    <w:rsid w:val="00D90BB4"/>
    <w:rsid w:val="00D917BB"/>
    <w:rsid w:val="00D91972"/>
    <w:rsid w:val="00D919E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3847"/>
    <w:rsid w:val="00DC48F0"/>
    <w:rsid w:val="00DC4E20"/>
    <w:rsid w:val="00DD1343"/>
    <w:rsid w:val="00DD1462"/>
    <w:rsid w:val="00DD2BCC"/>
    <w:rsid w:val="00DD4F42"/>
    <w:rsid w:val="00DD5EB3"/>
    <w:rsid w:val="00DD621A"/>
    <w:rsid w:val="00DD682C"/>
    <w:rsid w:val="00DD7FDE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9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4D4"/>
    <w:rsid w:val="00E0384C"/>
    <w:rsid w:val="00E03D80"/>
    <w:rsid w:val="00E04ABC"/>
    <w:rsid w:val="00E05618"/>
    <w:rsid w:val="00E0624A"/>
    <w:rsid w:val="00E062CA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518"/>
    <w:rsid w:val="00E32E43"/>
    <w:rsid w:val="00E33278"/>
    <w:rsid w:val="00E34892"/>
    <w:rsid w:val="00E34D8A"/>
    <w:rsid w:val="00E35AEC"/>
    <w:rsid w:val="00E40ED8"/>
    <w:rsid w:val="00E40F24"/>
    <w:rsid w:val="00E41B56"/>
    <w:rsid w:val="00E4239A"/>
    <w:rsid w:val="00E42724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02D"/>
    <w:rsid w:val="00E65C0C"/>
    <w:rsid w:val="00E67469"/>
    <w:rsid w:val="00E71011"/>
    <w:rsid w:val="00E71368"/>
    <w:rsid w:val="00E71FD6"/>
    <w:rsid w:val="00E7247C"/>
    <w:rsid w:val="00E72648"/>
    <w:rsid w:val="00E72F47"/>
    <w:rsid w:val="00E73F02"/>
    <w:rsid w:val="00E7454E"/>
    <w:rsid w:val="00E7522E"/>
    <w:rsid w:val="00E7596C"/>
    <w:rsid w:val="00E75A37"/>
    <w:rsid w:val="00E7680F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1757"/>
    <w:rsid w:val="00EB1EEA"/>
    <w:rsid w:val="00EB22D9"/>
    <w:rsid w:val="00EB2965"/>
    <w:rsid w:val="00EB2C8B"/>
    <w:rsid w:val="00EB3396"/>
    <w:rsid w:val="00EB754F"/>
    <w:rsid w:val="00EC2470"/>
    <w:rsid w:val="00EC4FFC"/>
    <w:rsid w:val="00EC5CDA"/>
    <w:rsid w:val="00EC678A"/>
    <w:rsid w:val="00EC7865"/>
    <w:rsid w:val="00EC78A6"/>
    <w:rsid w:val="00ED0232"/>
    <w:rsid w:val="00ED100C"/>
    <w:rsid w:val="00ED1767"/>
    <w:rsid w:val="00ED29BC"/>
    <w:rsid w:val="00ED39DC"/>
    <w:rsid w:val="00ED3C4A"/>
    <w:rsid w:val="00ED5608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2DB0"/>
    <w:rsid w:val="00EE38FC"/>
    <w:rsid w:val="00EE4129"/>
    <w:rsid w:val="00EE47FF"/>
    <w:rsid w:val="00EE5443"/>
    <w:rsid w:val="00EE5B56"/>
    <w:rsid w:val="00EE5F57"/>
    <w:rsid w:val="00EE6816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27846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628B"/>
    <w:rsid w:val="00F47D9C"/>
    <w:rsid w:val="00F51ECB"/>
    <w:rsid w:val="00F520D0"/>
    <w:rsid w:val="00F525ED"/>
    <w:rsid w:val="00F53727"/>
    <w:rsid w:val="00F53E2D"/>
    <w:rsid w:val="00F54C15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DF7"/>
    <w:rsid w:val="00F76258"/>
    <w:rsid w:val="00F7721A"/>
    <w:rsid w:val="00F77794"/>
    <w:rsid w:val="00F77BC8"/>
    <w:rsid w:val="00F81EA5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6EA1"/>
    <w:rsid w:val="00F97352"/>
    <w:rsid w:val="00F97E40"/>
    <w:rsid w:val="00FA0668"/>
    <w:rsid w:val="00FA09E6"/>
    <w:rsid w:val="00FA14BD"/>
    <w:rsid w:val="00FA2724"/>
    <w:rsid w:val="00FA3722"/>
    <w:rsid w:val="00FA5811"/>
    <w:rsid w:val="00FA6922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1C48"/>
    <w:rsid w:val="00FD2B7C"/>
    <w:rsid w:val="00FD4303"/>
    <w:rsid w:val="00FD46D0"/>
    <w:rsid w:val="00FD48C9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20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998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klimada2.ios.gov.pl/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www.funduszeuedlamazowsza.eu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unduszeeuropejskie.gov.pl/strony/o-funduszach/dokumenty/wytyczne-dotyczace-zagadnien-zwiazanych-z-przygotowaniem-projektow-inwestycyjnych-w-tym-hybrydowych-na-lata-2021-2027/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funduszeuedlamazowsza.eu/dokumenty-list/program-fundusze-europejskie-dla-mazowsza-2021-2027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drzewa.org.pl/standardy/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abb7943b14577d4e476c63284236e955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4d1837b946c5a450436b2b2adb49be5b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4.xml><?xml version="1.0" encoding="utf-8"?>
<ds:datastoreItem xmlns:ds="http://schemas.openxmlformats.org/officeDocument/2006/customXml" ds:itemID="{4CBA066C-743F-4677-8F49-13EA547C4E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1</TotalTime>
  <Pages>10</Pages>
  <Words>2620</Words>
  <Characters>15723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Sosnowska Małgorzata</cp:lastModifiedBy>
  <cp:revision>2</cp:revision>
  <cp:lastPrinted>2026-01-28T12:38:00Z</cp:lastPrinted>
  <dcterms:created xsi:type="dcterms:W3CDTF">2026-01-28T12:38:00Z</dcterms:created>
  <dcterms:modified xsi:type="dcterms:W3CDTF">2026-01-28T12:38:00Z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